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CESI小标宋-GB13000" w:hAnsi="CESI小标宋-GB13000" w:eastAsia="CESI小标宋-GB13000" w:cs="CESI小标宋-GB13000"/>
          <w:bCs/>
          <w:kern w:val="2"/>
          <w:sz w:val="40"/>
          <w:szCs w:val="4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CESI小标宋-GB13000" w:hAnsi="CESI小标宋-GB13000" w:eastAsia="CESI小标宋-GB13000" w:cs="CESI小标宋-GB1300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CESI小标宋-GB13000" w:hAnsi="CESI小标宋-GB13000" w:eastAsia="CESI小标宋-GB13000" w:cs="CESI小标宋-GB13000"/>
          <w:bCs/>
          <w:kern w:val="2"/>
          <w:sz w:val="40"/>
          <w:szCs w:val="40"/>
          <w:lang w:val="en-US" w:eastAsia="zh-CN" w:bidi="ar-SA"/>
        </w:rPr>
        <w:t>武汉市生态环境局2021年度事业单位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CESI小标宋-GB13000" w:hAnsi="CESI小标宋-GB13000" w:eastAsia="CESI小标宋-GB13000" w:cs="CESI小标宋-GB13000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CESI小标宋-GB13000" w:hAnsi="CESI小标宋-GB13000" w:eastAsia="CESI小标宋-GB13000" w:cs="CESI小标宋-GB13000"/>
          <w:bCs/>
          <w:kern w:val="2"/>
          <w:sz w:val="40"/>
          <w:szCs w:val="40"/>
          <w:lang w:val="en-US" w:eastAsia="zh-CN" w:bidi="ar-SA"/>
        </w:rPr>
        <w:t>面向湖北省退役运动员专项招聘面试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bCs/>
          <w:sz w:val="32"/>
          <w:szCs w:val="32"/>
        </w:rPr>
      </w:pPr>
      <w:r>
        <w:rPr>
          <w:rFonts w:hint="eastAsia" w:ascii="CESI小标宋-GB13000" w:hAnsi="CESI小标宋-GB13000" w:eastAsia="CESI小标宋-GB13000" w:cs="CESI小标宋-GB13000"/>
          <w:bCs/>
          <w:sz w:val="40"/>
          <w:szCs w:val="40"/>
        </w:rPr>
        <w:t>考 生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考生须携带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身份证和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48小时内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新冠病毒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核酸检测为阴性的证明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按规定时间报到。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8：30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面试成绩宣布后，考生应在成绩通知单上签名确认并交还监督员。面试结束后，考生应迅速离开考场，不得在考场附近停留议论，不得以任何方式向考场内考生泄露考题。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3076"/>
    <w:rsid w:val="7E9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2022-01-14T04:39:00Z</dcterms:created>
  <dc:creator>Dinho</dc:creator>
  <cp:lastModifiedBy>Dinho</cp:lastModifiedBy>
  <dcterms:modified xsi:type="dcterms:W3CDTF">2022-01-14T04:50:08Z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