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</w:pPr>
      <w:r>
        <w:rPr>
          <w:rFonts w:hint="eastAsia" w:cs="Times New Roman"/>
          <w:b/>
          <w:color w:val="auto"/>
          <w:sz w:val="44"/>
          <w:szCs w:val="44"/>
          <w:lang w:val="en-US" w:eastAsia="zh-CN"/>
        </w:rPr>
        <w:t>武汉市生态环境局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关于</w:t>
      </w:r>
      <w:r>
        <w:rPr>
          <w:rFonts w:hint="eastAsia" w:cs="Times New Roman"/>
          <w:b/>
          <w:color w:val="auto"/>
          <w:sz w:val="44"/>
          <w:szCs w:val="44"/>
          <w:lang w:eastAsia="zh-CN"/>
        </w:rPr>
        <w:t>武汉博旺兴源环保科技股份有限公司、</w:t>
      </w:r>
      <w:r>
        <w:rPr>
          <w:rFonts w:hint="default" w:cs="Times New Roman"/>
          <w:b/>
          <w:color w:val="auto"/>
          <w:sz w:val="44"/>
          <w:szCs w:val="44"/>
          <w:lang w:val="en-US" w:eastAsia="zh-CN"/>
        </w:rPr>
        <w:t>格林美（武汉）城市矿产循环产业园开发有限公司2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01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年第</w:t>
      </w:r>
      <w:r>
        <w:rPr>
          <w:rFonts w:hint="eastAsia" w:cs="Times New Roman"/>
          <w:b/>
          <w:color w:val="auto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  <w:t>季度废弃电器电子产品拆解处理初审情况</w:t>
      </w:r>
    </w:p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24" w:firstLineChars="200"/>
        <w:textAlignment w:val="auto"/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按照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原环境保护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部、财政部《关于组织开展废弃电器电子产品拆解处理情况审核工作的通知》（环发〔2012〕110号）要求，依据《废弃电器电子产品拆解处理情况审核工作指南（2015年版）》，我局委托湖北远达会计师事务有限公司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分别对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武汉博旺兴源环保科技股份有限公司、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格林美（武汉）城市矿产循环产业园开发有限公司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2018年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第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四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季度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废弃电器电子产品拆解处理情况进行了初审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，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初审情况如下：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27" w:firstLineChars="200"/>
        <w:textAlignment w:val="auto"/>
        <w:rPr>
          <w:rFonts w:hint="eastAsia" w:eastAsia="宋体" w:cs="Times New Roman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pacing w:val="-4"/>
          <w:sz w:val="32"/>
          <w:szCs w:val="32"/>
          <w:lang w:val="en-US" w:eastAsia="zh-CN"/>
        </w:rPr>
        <w:t>一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、武汉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博旺兴源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环保科技股份有限公司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201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季度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核定拆解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废电视-1类9214台、废电视-2类6623台、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废电冰箱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16597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台、废洗衣机-1类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3655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台、废洗衣机-2类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22788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台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废空调4881套、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废电脑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7542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套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24" w:firstLineChars="200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格林美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201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第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eastAsia="zh-CN"/>
        </w:rPr>
        <w:t>季度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核定拆解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废电视-1类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27940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台、废电视-2类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21601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台、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废电冰箱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13812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台、废洗衣机-1类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9003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台、废洗衣机-2类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14460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台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废空调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1304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  <w:lang w:val="en-US" w:eastAsia="zh-CN"/>
        </w:rPr>
        <w:t>套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废电脑</w:t>
      </w:r>
      <w:r>
        <w:rPr>
          <w:rFonts w:hint="eastAsia" w:cs="Times New Roman"/>
          <w:color w:val="auto"/>
          <w:spacing w:val="-4"/>
          <w:sz w:val="32"/>
          <w:szCs w:val="32"/>
          <w:lang w:val="en-US" w:eastAsia="zh-CN"/>
        </w:rPr>
        <w:t>9669</w:t>
      </w:r>
      <w:r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  <w:t>套</w:t>
      </w:r>
      <w:r>
        <w:rPr>
          <w:rFonts w:hint="eastAsia" w:cs="Times New Roman"/>
          <w:color w:val="auto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24" w:firstLineChars="200"/>
        <w:textAlignment w:val="auto"/>
        <w:rPr>
          <w:rFonts w:hint="default" w:ascii="Times New Roman" w:hAnsi="Times New Roman" w:eastAsia="宋体" w:cs="Times New Roman"/>
          <w:color w:val="auto"/>
          <w:spacing w:val="-4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34884"/>
    <w:rsid w:val="1A002174"/>
    <w:rsid w:val="3A2528C7"/>
    <w:rsid w:val="552C521B"/>
    <w:rsid w:val="6BE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支队49</dc:creator>
  <cp:lastModifiedBy>谭晓欧</cp:lastModifiedBy>
  <dcterms:modified xsi:type="dcterms:W3CDTF">2019-03-21T07:42:57Z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