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F1" w:rsidRDefault="00062E84">
      <w:pPr>
        <w:spacing w:line="640" w:lineRule="exact"/>
        <w:jc w:val="center"/>
        <w:rPr>
          <w:rFonts w:ascii="华文中宋" w:eastAsia="华文中宋" w:hAnsi="华文中宋"/>
          <w:b/>
          <w:sz w:val="36"/>
          <w:szCs w:val="36"/>
        </w:rPr>
      </w:pPr>
      <w:r>
        <w:rPr>
          <w:rFonts w:ascii="华文中宋" w:eastAsia="华文中宋" w:hAnsi="华文中宋" w:hint="eastAsia"/>
          <w:b/>
          <w:sz w:val="36"/>
          <w:szCs w:val="36"/>
        </w:rPr>
        <w:t>《关于继续对在用机动车实行环保定期检验的通告》的</w:t>
      </w:r>
      <w:r w:rsidR="00322CDA">
        <w:rPr>
          <w:rFonts w:ascii="华文中宋" w:eastAsia="华文中宋" w:hAnsi="华文中宋" w:hint="eastAsia"/>
          <w:b/>
          <w:sz w:val="36"/>
          <w:szCs w:val="36"/>
        </w:rPr>
        <w:t>起草</w:t>
      </w:r>
      <w:r>
        <w:rPr>
          <w:rFonts w:ascii="华文中宋" w:eastAsia="华文中宋" w:hAnsi="华文中宋" w:hint="eastAsia"/>
          <w:b/>
          <w:sz w:val="36"/>
          <w:szCs w:val="36"/>
        </w:rPr>
        <w:t>说明</w:t>
      </w:r>
    </w:p>
    <w:p w:rsidR="00595AF1" w:rsidRDefault="00595AF1">
      <w:pPr>
        <w:spacing w:line="640" w:lineRule="exact"/>
        <w:jc w:val="center"/>
        <w:rPr>
          <w:rFonts w:ascii="华文中宋" w:eastAsia="华文中宋" w:hAnsi="华文中宋"/>
          <w:b/>
          <w:sz w:val="36"/>
          <w:szCs w:val="36"/>
        </w:rPr>
      </w:pPr>
    </w:p>
    <w:p w:rsidR="00595AF1" w:rsidRDefault="00062E84" w:rsidP="00B63971">
      <w:pPr>
        <w:spacing w:line="580" w:lineRule="exact"/>
        <w:ind w:firstLine="600"/>
        <w:rPr>
          <w:rFonts w:ascii="Times New Roman" w:eastAsia="仿宋_GB2312" w:hAnsi="Times New Roman"/>
          <w:kern w:val="0"/>
          <w:sz w:val="32"/>
          <w:szCs w:val="32"/>
        </w:rPr>
      </w:pPr>
      <w:r>
        <w:rPr>
          <w:rFonts w:ascii="仿宋_GB2312" w:eastAsia="仿宋_GB2312" w:hint="eastAsia"/>
          <w:sz w:val="30"/>
          <w:szCs w:val="30"/>
        </w:rPr>
        <w:t>2014年5月26日，武汉市环保局，武汉市质量技术监督局，武汉市公安局交通管理局三部门共同发布了《关于对本市机动车实行环保定期检验的通告》（以下简称《通告》），已执行满两年，将于2016年5月26日到期。为切实改善城市空气质量，进一步保障群众身体健康，根据《中华人民共和国大气污染防治法》、《武汉市机动车排气污染防治条例》、《武汉市机动车安全技术和环保检验监督管理办法》（市政府令第245号）等相关规定，决定继续对在用机动车实行环保定期检验。</w:t>
      </w:r>
      <w:r w:rsidR="00322CDA">
        <w:rPr>
          <w:rFonts w:ascii="Times New Roman" w:eastAsia="仿宋_GB2312" w:hAnsi="Times New Roman"/>
          <w:kern w:val="0"/>
          <w:sz w:val="32"/>
          <w:szCs w:val="32"/>
        </w:rPr>
        <w:t>现就有关</w:t>
      </w:r>
      <w:r w:rsidR="00322CDA">
        <w:rPr>
          <w:rFonts w:ascii="Times New Roman" w:eastAsia="仿宋_GB2312" w:hAnsi="Times New Roman" w:hint="eastAsia"/>
          <w:kern w:val="0"/>
          <w:sz w:val="32"/>
          <w:szCs w:val="32"/>
        </w:rPr>
        <w:t>起草</w:t>
      </w:r>
      <w:r>
        <w:rPr>
          <w:rFonts w:ascii="Times New Roman" w:eastAsia="仿宋_GB2312" w:hAnsi="Times New Roman"/>
          <w:kern w:val="0"/>
          <w:sz w:val="32"/>
          <w:szCs w:val="32"/>
        </w:rPr>
        <w:t>情况说明如下：</w:t>
      </w:r>
    </w:p>
    <w:p w:rsidR="00595AF1" w:rsidRDefault="00062E84" w:rsidP="00B63971">
      <w:pPr>
        <w:numPr>
          <w:ilvl w:val="0"/>
          <w:numId w:val="1"/>
        </w:numPr>
        <w:autoSpaceDE w:val="0"/>
        <w:autoSpaceDN w:val="0"/>
        <w:adjustRightInd w:val="0"/>
        <w:spacing w:line="580" w:lineRule="exact"/>
        <w:ind w:firstLineChars="200" w:firstLine="641"/>
        <w:rPr>
          <w:rFonts w:ascii="Times New Roman" w:eastAsia="华文中宋" w:hAnsi="Times New Roman"/>
          <w:b/>
          <w:kern w:val="0"/>
          <w:sz w:val="32"/>
          <w:szCs w:val="32"/>
        </w:rPr>
      </w:pPr>
      <w:r>
        <w:rPr>
          <w:rFonts w:ascii="Times New Roman" w:eastAsia="华文中宋" w:hAnsi="Times New Roman"/>
          <w:b/>
          <w:kern w:val="0"/>
          <w:sz w:val="32"/>
          <w:szCs w:val="32"/>
        </w:rPr>
        <w:t>编制依据和目的</w:t>
      </w:r>
    </w:p>
    <w:p w:rsidR="00595AF1" w:rsidRDefault="00062E84" w:rsidP="00B63971">
      <w:pPr>
        <w:spacing w:line="580" w:lineRule="exact"/>
        <w:ind w:firstLine="600"/>
        <w:rPr>
          <w:rFonts w:ascii="Times New Roman" w:eastAsia="华文中宋" w:hAnsi="Times New Roman"/>
          <w:b/>
          <w:kern w:val="0"/>
          <w:sz w:val="32"/>
          <w:szCs w:val="32"/>
        </w:rPr>
      </w:pPr>
      <w:r>
        <w:rPr>
          <w:rFonts w:ascii="仿宋_GB2312" w:eastAsia="仿宋_GB2312" w:hint="eastAsia"/>
          <w:sz w:val="30"/>
          <w:szCs w:val="30"/>
        </w:rPr>
        <w:t>一是落实新修订的《中华人民共和国大气污染防治法》要求，新大气法第五十三条规定：“在用机动车应当按照国家或者地方的有关规定，由机动车排放检验机构定期对其进行排放检验。检验合格的，方可上道路行驶。未经检验合格的，公安机关交管部门不得核发安全技术检验合格标志”。</w:t>
      </w:r>
    </w:p>
    <w:p w:rsidR="00595AF1" w:rsidRDefault="00062E84" w:rsidP="00B63971">
      <w:pPr>
        <w:spacing w:line="580" w:lineRule="exact"/>
        <w:ind w:firstLine="600"/>
        <w:rPr>
          <w:rFonts w:ascii="Times New Roman" w:eastAsia="仿宋_GB2312" w:hAnsi="Times New Roman"/>
          <w:sz w:val="32"/>
          <w:szCs w:val="32"/>
        </w:rPr>
      </w:pPr>
      <w:r>
        <w:rPr>
          <w:rFonts w:ascii="仿宋_GB2312" w:eastAsia="仿宋_GB2312" w:hint="eastAsia"/>
          <w:sz w:val="30"/>
          <w:szCs w:val="30"/>
        </w:rPr>
        <w:t>二是落实《湖北省大气污染防治条例》有关要求，第二十九条明确指出：“各级环保部门会同公安部门对机动车辆的污染防治实施监督管理”。</w:t>
      </w:r>
    </w:p>
    <w:p w:rsidR="00595AF1" w:rsidRPr="00A47F86" w:rsidRDefault="00062E84" w:rsidP="00B63971">
      <w:pPr>
        <w:spacing w:line="580" w:lineRule="exact"/>
        <w:ind w:firstLine="600"/>
        <w:rPr>
          <w:rFonts w:ascii="仿宋_GB2312" w:eastAsia="仿宋_GB2312"/>
          <w:sz w:val="30"/>
          <w:szCs w:val="30"/>
        </w:rPr>
      </w:pPr>
      <w:r w:rsidRPr="00A47F86">
        <w:rPr>
          <w:rFonts w:ascii="Times New Roman" w:eastAsia="仿宋_GB2312" w:hAnsi="Times New Roman" w:hint="eastAsia"/>
          <w:kern w:val="0"/>
          <w:sz w:val="30"/>
          <w:szCs w:val="30"/>
        </w:rPr>
        <w:t>三是根据</w:t>
      </w:r>
      <w:r w:rsidRPr="00A47F86">
        <w:rPr>
          <w:rFonts w:ascii="仿宋_GB2312" w:eastAsia="仿宋_GB2312" w:hint="eastAsia"/>
          <w:sz w:val="30"/>
          <w:szCs w:val="30"/>
        </w:rPr>
        <w:t>《武汉市机动车排气污染防治条例》第三章第十八条至第二十五条中对机动车实行环保定期检验做了相关要求。</w:t>
      </w:r>
    </w:p>
    <w:p w:rsidR="00595AF1" w:rsidRDefault="00062E84" w:rsidP="00B63971">
      <w:pPr>
        <w:spacing w:line="580" w:lineRule="exact"/>
        <w:ind w:firstLine="600"/>
        <w:rPr>
          <w:rFonts w:ascii="仿宋_GB2312" w:eastAsia="仿宋_GB2312" w:hint="eastAsia"/>
          <w:sz w:val="30"/>
          <w:szCs w:val="30"/>
        </w:rPr>
      </w:pPr>
      <w:r>
        <w:rPr>
          <w:rFonts w:ascii="仿宋_GB2312" w:eastAsia="仿宋_GB2312" w:hint="eastAsia"/>
          <w:sz w:val="30"/>
          <w:szCs w:val="30"/>
        </w:rPr>
        <w:lastRenderedPageBreak/>
        <w:t>四是《武汉市机动车安全技术和环保检验监督管理办法》（市政府令245号）已在2014年已正式实施，其中明确指出了规范机动车检验机构的检验行为。</w:t>
      </w:r>
    </w:p>
    <w:p w:rsidR="00A47F86" w:rsidRDefault="00BF6F10" w:rsidP="00B63971">
      <w:pPr>
        <w:spacing w:line="580" w:lineRule="exact"/>
        <w:ind w:firstLine="600"/>
        <w:rPr>
          <w:rFonts w:ascii="仿宋_GB2312" w:eastAsia="仿宋_GB2312" w:hint="eastAsia"/>
          <w:sz w:val="30"/>
          <w:szCs w:val="30"/>
        </w:rPr>
      </w:pPr>
      <w:r>
        <w:rPr>
          <w:rFonts w:ascii="仿宋_GB2312" w:eastAsia="仿宋_GB2312" w:hint="eastAsia"/>
          <w:sz w:val="30"/>
          <w:szCs w:val="30"/>
        </w:rPr>
        <w:t>五是根据《点燃式发动机汽车排气污染物排放限值及测量方法（双怠速法及简易工况法）》（GB18285-2005）、《车用压燃式发动机和压燃式发动机汽车排气烟度排放限值及测量方法》（GB3847-2005）</w:t>
      </w:r>
      <w:r w:rsidR="001D70AD">
        <w:rPr>
          <w:rFonts w:ascii="仿宋_GB2312" w:eastAsia="仿宋_GB2312" w:hint="eastAsia"/>
          <w:sz w:val="30"/>
          <w:szCs w:val="30"/>
        </w:rPr>
        <w:t>确定采用的检测方法。</w:t>
      </w:r>
    </w:p>
    <w:p w:rsidR="00595AF1" w:rsidRPr="001D70AD" w:rsidRDefault="00062E84" w:rsidP="00B63971">
      <w:pPr>
        <w:spacing w:line="580" w:lineRule="exact"/>
        <w:ind w:firstLine="600"/>
        <w:rPr>
          <w:rFonts w:ascii="仿宋_GB2312" w:eastAsia="仿宋_GB2312"/>
          <w:sz w:val="30"/>
          <w:szCs w:val="30"/>
        </w:rPr>
      </w:pPr>
      <w:r w:rsidRPr="001D70AD">
        <w:rPr>
          <w:rFonts w:ascii="仿宋_GB2312" w:eastAsia="仿宋_GB2312"/>
          <w:sz w:val="30"/>
          <w:szCs w:val="30"/>
        </w:rPr>
        <w:t>制定本办法的目的，</w:t>
      </w:r>
      <w:r w:rsidRPr="00AC5A24">
        <w:rPr>
          <w:rFonts w:ascii="仿宋_GB2312" w:eastAsia="仿宋_GB2312"/>
          <w:sz w:val="30"/>
          <w:szCs w:val="30"/>
        </w:rPr>
        <w:t>主要是</w:t>
      </w:r>
      <w:r w:rsidRPr="00AC5A24">
        <w:rPr>
          <w:rFonts w:ascii="仿宋_GB2312" w:eastAsia="仿宋_GB2312" w:hint="eastAsia"/>
          <w:sz w:val="30"/>
          <w:szCs w:val="30"/>
        </w:rPr>
        <w:t>为了进一步规范机动车环保检测行为</w:t>
      </w:r>
      <w:r w:rsidRPr="001D70AD">
        <w:rPr>
          <w:rFonts w:ascii="仿宋_GB2312" w:eastAsia="仿宋_GB2312" w:hint="eastAsia"/>
          <w:sz w:val="30"/>
          <w:szCs w:val="30"/>
        </w:rPr>
        <w:t>，更有效的防治机动车排气污染，保护和改善大气环境，保障人体健康，促进经济社会协调发展</w:t>
      </w:r>
      <w:r w:rsidRPr="001D70AD">
        <w:rPr>
          <w:rFonts w:ascii="仿宋_GB2312" w:eastAsia="仿宋_GB2312"/>
          <w:sz w:val="30"/>
          <w:szCs w:val="30"/>
        </w:rPr>
        <w:t>。</w:t>
      </w:r>
    </w:p>
    <w:p w:rsidR="00595AF1" w:rsidRDefault="00062E84" w:rsidP="00B63971">
      <w:pPr>
        <w:autoSpaceDE w:val="0"/>
        <w:autoSpaceDN w:val="0"/>
        <w:adjustRightInd w:val="0"/>
        <w:spacing w:line="580" w:lineRule="exact"/>
        <w:ind w:firstLineChars="200" w:firstLine="641"/>
        <w:rPr>
          <w:rFonts w:ascii="Times New Roman" w:eastAsia="华文中宋" w:hAnsi="Times New Roman"/>
          <w:b/>
          <w:kern w:val="0"/>
          <w:sz w:val="32"/>
          <w:szCs w:val="32"/>
        </w:rPr>
      </w:pPr>
      <w:r>
        <w:rPr>
          <w:rFonts w:ascii="Times New Roman" w:eastAsia="华文中宋" w:hAnsi="Times New Roman" w:hint="eastAsia"/>
          <w:b/>
          <w:kern w:val="0"/>
          <w:sz w:val="32"/>
          <w:szCs w:val="32"/>
        </w:rPr>
        <w:t>二</w:t>
      </w:r>
      <w:r>
        <w:rPr>
          <w:rFonts w:ascii="Times New Roman" w:eastAsia="华文中宋" w:hAnsi="Times New Roman"/>
          <w:b/>
          <w:kern w:val="0"/>
          <w:sz w:val="32"/>
          <w:szCs w:val="32"/>
        </w:rPr>
        <w:t>、</w:t>
      </w:r>
      <w:r>
        <w:rPr>
          <w:rFonts w:ascii="Times New Roman" w:eastAsia="华文中宋" w:hAnsi="Times New Roman" w:hint="eastAsia"/>
          <w:b/>
          <w:kern w:val="0"/>
          <w:sz w:val="32"/>
          <w:szCs w:val="32"/>
        </w:rPr>
        <w:t>主要内容</w:t>
      </w:r>
    </w:p>
    <w:p w:rsidR="00595AF1" w:rsidRDefault="00062E84" w:rsidP="00B63971">
      <w:pPr>
        <w:spacing w:line="580" w:lineRule="exact"/>
        <w:ind w:firstLine="601"/>
        <w:rPr>
          <w:rFonts w:eastAsia="仿宋_GB2312"/>
          <w:sz w:val="30"/>
          <w:szCs w:val="30"/>
        </w:rPr>
      </w:pPr>
      <w:r>
        <w:rPr>
          <w:rFonts w:eastAsia="仿宋_GB2312"/>
          <w:sz w:val="30"/>
          <w:szCs w:val="30"/>
        </w:rPr>
        <w:t>（一）</w:t>
      </w:r>
      <w:r>
        <w:rPr>
          <w:rFonts w:eastAsia="仿宋_GB2312" w:hint="eastAsia"/>
          <w:sz w:val="30"/>
          <w:szCs w:val="30"/>
        </w:rPr>
        <w:t>主要变化</w:t>
      </w:r>
    </w:p>
    <w:p w:rsidR="00595AF1" w:rsidRDefault="00062E84" w:rsidP="00B63971">
      <w:pPr>
        <w:spacing w:line="580" w:lineRule="exact"/>
        <w:ind w:firstLine="601"/>
        <w:rPr>
          <w:rFonts w:ascii="仿宋_GB2312" w:eastAsia="仿宋_GB2312" w:hint="eastAsia"/>
          <w:sz w:val="30"/>
          <w:szCs w:val="30"/>
        </w:rPr>
      </w:pPr>
      <w:r>
        <w:rPr>
          <w:rFonts w:ascii="仿宋_GB2312" w:eastAsia="仿宋_GB2312" w:hint="eastAsia"/>
          <w:sz w:val="30"/>
          <w:szCs w:val="30"/>
        </w:rPr>
        <w:t>1、检测方法：采用加载减速法柴油车范围扩大至</w:t>
      </w:r>
      <w:r>
        <w:rPr>
          <w:rFonts w:ascii="仿宋_GB2312" w:eastAsia="仿宋_GB2312" w:hAnsi="仿宋_GB2312" w:hint="eastAsia"/>
          <w:sz w:val="30"/>
          <w:szCs w:val="30"/>
        </w:rPr>
        <w:t>总质量小于等于14吨的柴油车</w:t>
      </w:r>
      <w:r>
        <w:rPr>
          <w:rFonts w:ascii="仿宋_GB2312" w:eastAsia="仿宋_GB2312" w:hint="eastAsia"/>
          <w:sz w:val="30"/>
          <w:szCs w:val="30"/>
        </w:rPr>
        <w:t>。</w:t>
      </w:r>
    </w:p>
    <w:p w:rsidR="00A94632" w:rsidRDefault="00A94632" w:rsidP="00B63971">
      <w:pPr>
        <w:spacing w:line="580" w:lineRule="exact"/>
        <w:ind w:firstLine="601"/>
        <w:rPr>
          <w:rFonts w:ascii="仿宋_GB2312" w:eastAsia="仿宋_GB2312" w:hint="eastAsia"/>
          <w:sz w:val="30"/>
          <w:szCs w:val="30"/>
        </w:rPr>
      </w:pPr>
      <w:r w:rsidRPr="00A94632">
        <w:rPr>
          <w:rFonts w:ascii="仿宋_GB2312" w:eastAsia="仿宋_GB2312" w:hint="eastAsia"/>
          <w:b/>
          <w:sz w:val="30"/>
          <w:szCs w:val="30"/>
        </w:rPr>
        <w:t>变更原因：</w:t>
      </w:r>
      <w:r>
        <w:rPr>
          <w:rFonts w:ascii="仿宋_GB2312" w:eastAsia="仿宋_GB2312" w:hint="eastAsia"/>
          <w:sz w:val="30"/>
          <w:szCs w:val="30"/>
        </w:rPr>
        <w:t>目前我市检测能力已完全能满足我市检测要求，可对柴油车</w:t>
      </w:r>
      <w:r w:rsidR="00864D6D">
        <w:rPr>
          <w:rFonts w:ascii="仿宋_GB2312" w:eastAsia="仿宋_GB2312" w:hint="eastAsia"/>
          <w:sz w:val="30"/>
          <w:szCs w:val="30"/>
        </w:rPr>
        <w:t>（总质量大于14吨的柴油车及由于技术原因而不能采用的除外）</w:t>
      </w:r>
      <w:r>
        <w:rPr>
          <w:rFonts w:ascii="仿宋_GB2312" w:eastAsia="仿宋_GB2312" w:hint="eastAsia"/>
          <w:sz w:val="30"/>
          <w:szCs w:val="30"/>
        </w:rPr>
        <w:t>全面推行工况法检测。</w:t>
      </w:r>
    </w:p>
    <w:p w:rsidR="00595AF1" w:rsidRDefault="00062E84" w:rsidP="00B63971">
      <w:pPr>
        <w:spacing w:line="580" w:lineRule="exact"/>
        <w:ind w:firstLine="601"/>
        <w:rPr>
          <w:rFonts w:ascii="仿宋_GB2312" w:eastAsia="仿宋_GB2312" w:hint="eastAsia"/>
          <w:sz w:val="30"/>
          <w:szCs w:val="30"/>
        </w:rPr>
      </w:pPr>
      <w:r>
        <w:rPr>
          <w:rFonts w:ascii="仿宋_GB2312" w:eastAsia="仿宋_GB2312" w:hint="eastAsia"/>
          <w:sz w:val="30"/>
          <w:szCs w:val="30"/>
        </w:rPr>
        <w:t>2、取消对小型客运出租车设定双怠速法检验的规定。</w:t>
      </w:r>
    </w:p>
    <w:p w:rsidR="00A94632" w:rsidRPr="00064DAC" w:rsidRDefault="00064DAC" w:rsidP="00B63971">
      <w:pPr>
        <w:spacing w:line="580" w:lineRule="exact"/>
        <w:ind w:firstLine="601"/>
        <w:rPr>
          <w:rFonts w:ascii="仿宋_GB2312" w:eastAsia="仿宋_GB2312" w:hint="eastAsia"/>
          <w:b/>
          <w:sz w:val="30"/>
          <w:szCs w:val="30"/>
        </w:rPr>
      </w:pPr>
      <w:r w:rsidRPr="00064DAC">
        <w:rPr>
          <w:rFonts w:ascii="仿宋_GB2312" w:eastAsia="仿宋_GB2312" w:hint="eastAsia"/>
          <w:b/>
          <w:sz w:val="30"/>
          <w:szCs w:val="30"/>
        </w:rPr>
        <w:t>变更原因：</w:t>
      </w:r>
      <w:r w:rsidR="0028666F" w:rsidRPr="0028666F">
        <w:rPr>
          <w:rFonts w:ascii="仿宋_GB2312" w:eastAsia="仿宋_GB2312" w:hint="eastAsia"/>
          <w:sz w:val="30"/>
          <w:szCs w:val="30"/>
        </w:rPr>
        <w:t>国家标准中并未对小型客运出租车</w:t>
      </w:r>
      <w:r w:rsidR="00300297">
        <w:rPr>
          <w:rFonts w:ascii="仿宋_GB2312" w:eastAsia="仿宋_GB2312" w:hint="eastAsia"/>
          <w:sz w:val="30"/>
          <w:szCs w:val="30"/>
        </w:rPr>
        <w:t>检测方法</w:t>
      </w:r>
      <w:r w:rsidR="00864D6D">
        <w:rPr>
          <w:rFonts w:ascii="仿宋_GB2312" w:eastAsia="仿宋_GB2312" w:hint="eastAsia"/>
          <w:sz w:val="30"/>
          <w:szCs w:val="30"/>
        </w:rPr>
        <w:t>有特殊规定。</w:t>
      </w:r>
    </w:p>
    <w:p w:rsidR="00595AF1" w:rsidRDefault="00062E84" w:rsidP="00B63971">
      <w:pPr>
        <w:spacing w:line="580" w:lineRule="exact"/>
        <w:ind w:firstLine="601"/>
        <w:rPr>
          <w:rFonts w:ascii="仿宋_GB2312" w:eastAsia="仿宋_GB2312"/>
          <w:sz w:val="30"/>
          <w:szCs w:val="30"/>
        </w:rPr>
      </w:pPr>
      <w:r>
        <w:rPr>
          <w:rFonts w:ascii="仿宋_GB2312" w:eastAsia="仿宋_GB2312"/>
          <w:sz w:val="30"/>
          <w:szCs w:val="30"/>
        </w:rPr>
        <w:t>（二）实施对象：本市注册登记、外地转入本市及委托本市核发环保检验合格标志的机动车。</w:t>
      </w:r>
    </w:p>
    <w:p w:rsidR="00595AF1" w:rsidRDefault="00062E84" w:rsidP="00B63971">
      <w:pPr>
        <w:spacing w:line="580" w:lineRule="exact"/>
        <w:ind w:firstLine="601"/>
        <w:rPr>
          <w:rFonts w:eastAsia="仿宋_GB2312"/>
          <w:sz w:val="30"/>
          <w:szCs w:val="30"/>
        </w:rPr>
      </w:pPr>
      <w:r>
        <w:rPr>
          <w:rFonts w:eastAsia="仿宋_GB2312"/>
          <w:sz w:val="30"/>
          <w:szCs w:val="30"/>
        </w:rPr>
        <w:t>（三）实施单位：社会化的</w:t>
      </w:r>
      <w:r>
        <w:rPr>
          <w:rFonts w:eastAsia="仿宋_GB2312" w:hint="eastAsia"/>
          <w:sz w:val="30"/>
          <w:szCs w:val="30"/>
        </w:rPr>
        <w:t>机动车检验机构</w:t>
      </w:r>
    </w:p>
    <w:p w:rsidR="00595AF1" w:rsidRDefault="00062E84" w:rsidP="00B63971">
      <w:pPr>
        <w:spacing w:line="580" w:lineRule="exact"/>
        <w:ind w:firstLine="601"/>
        <w:rPr>
          <w:rFonts w:eastAsia="仿宋_GB2312"/>
          <w:sz w:val="30"/>
          <w:szCs w:val="30"/>
        </w:rPr>
      </w:pPr>
      <w:r>
        <w:rPr>
          <w:rFonts w:eastAsia="仿宋_GB2312"/>
          <w:sz w:val="30"/>
          <w:szCs w:val="30"/>
        </w:rPr>
        <w:t>（三）检验方法：</w:t>
      </w:r>
      <w:r>
        <w:rPr>
          <w:rFonts w:eastAsia="仿宋_GB2312" w:hint="eastAsia"/>
          <w:sz w:val="30"/>
          <w:szCs w:val="30"/>
        </w:rPr>
        <w:t>根据不同的车型和技术条件要求，汽油车</w:t>
      </w:r>
      <w:r>
        <w:rPr>
          <w:rFonts w:eastAsia="仿宋_GB2312" w:hint="eastAsia"/>
          <w:sz w:val="30"/>
          <w:szCs w:val="30"/>
        </w:rPr>
        <w:lastRenderedPageBreak/>
        <w:t>采用</w:t>
      </w:r>
      <w:r>
        <w:rPr>
          <w:rFonts w:eastAsia="仿宋_GB2312"/>
          <w:sz w:val="30"/>
          <w:szCs w:val="30"/>
        </w:rPr>
        <w:t>简易瞬态工况法</w:t>
      </w:r>
      <w:r>
        <w:rPr>
          <w:rFonts w:eastAsia="仿宋_GB2312" w:hint="eastAsia"/>
          <w:sz w:val="30"/>
          <w:szCs w:val="30"/>
        </w:rPr>
        <w:t>和双怠速法；柴油车采用加载减速法和自由加速法。</w:t>
      </w:r>
    </w:p>
    <w:p w:rsidR="00595AF1" w:rsidRDefault="00062E84" w:rsidP="00B63971">
      <w:pPr>
        <w:spacing w:line="580" w:lineRule="exact"/>
        <w:ind w:firstLine="601"/>
        <w:rPr>
          <w:rFonts w:eastAsia="仿宋_GB2312"/>
          <w:sz w:val="30"/>
          <w:szCs w:val="30"/>
        </w:rPr>
      </w:pPr>
      <w:r>
        <w:rPr>
          <w:rFonts w:eastAsia="仿宋_GB2312" w:hint="eastAsia"/>
          <w:sz w:val="30"/>
          <w:szCs w:val="30"/>
        </w:rPr>
        <w:t>（四）检验周期：</w:t>
      </w:r>
      <w:r>
        <w:rPr>
          <w:rFonts w:eastAsia="仿宋_GB2312"/>
          <w:sz w:val="30"/>
          <w:szCs w:val="30"/>
        </w:rPr>
        <w:t>机动车环保定期检验与安全技术检验同步进行，检验有效期一致。</w:t>
      </w:r>
    </w:p>
    <w:p w:rsidR="00595AF1" w:rsidRDefault="00062E84" w:rsidP="00B63971">
      <w:pPr>
        <w:spacing w:line="580" w:lineRule="exact"/>
        <w:ind w:firstLine="601"/>
        <w:rPr>
          <w:rFonts w:eastAsia="仿宋_GB2312"/>
          <w:sz w:val="30"/>
          <w:szCs w:val="30"/>
        </w:rPr>
      </w:pPr>
      <w:r>
        <w:rPr>
          <w:rFonts w:eastAsia="仿宋_GB2312" w:hint="eastAsia"/>
          <w:sz w:val="30"/>
          <w:szCs w:val="30"/>
        </w:rPr>
        <w:t>（五）标志核发：</w:t>
      </w:r>
      <w:r>
        <w:rPr>
          <w:rFonts w:eastAsia="仿宋_GB2312"/>
          <w:sz w:val="30"/>
          <w:szCs w:val="30"/>
        </w:rPr>
        <w:t>环保部门对环保定期检验合格的机动车核发机动车环保检验合格标志；公安交通管理部门对安全技术检验和环保定期检验合格的机动车核发机动车安全技术检验合格标志。</w:t>
      </w:r>
    </w:p>
    <w:p w:rsidR="00595AF1" w:rsidRDefault="00595AF1">
      <w:pPr>
        <w:widowControl/>
        <w:spacing w:line="520" w:lineRule="exact"/>
        <w:jc w:val="left"/>
      </w:pPr>
    </w:p>
    <w:sectPr w:rsidR="00595AF1" w:rsidSect="00595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15C" w:rsidRDefault="00A2315C" w:rsidP="00B63971">
      <w:r>
        <w:separator/>
      </w:r>
    </w:p>
  </w:endnote>
  <w:endnote w:type="continuationSeparator" w:id="0">
    <w:p w:rsidR="00A2315C" w:rsidRDefault="00A2315C" w:rsidP="00B639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15C" w:rsidRDefault="00A2315C" w:rsidP="00B63971">
      <w:r>
        <w:separator/>
      </w:r>
    </w:p>
  </w:footnote>
  <w:footnote w:type="continuationSeparator" w:id="0">
    <w:p w:rsidR="00A2315C" w:rsidRDefault="00A2315C" w:rsidP="00B63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D1D21"/>
    <w:multiLevelType w:val="singleLevel"/>
    <w:tmpl w:val="573D1D2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A86613"/>
    <w:rsid w:val="00062E84"/>
    <w:rsid w:val="00064DAC"/>
    <w:rsid w:val="001D70AD"/>
    <w:rsid w:val="0028666F"/>
    <w:rsid w:val="00300297"/>
    <w:rsid w:val="00322CDA"/>
    <w:rsid w:val="00595AF1"/>
    <w:rsid w:val="006E7646"/>
    <w:rsid w:val="0071390F"/>
    <w:rsid w:val="007475CD"/>
    <w:rsid w:val="008344DA"/>
    <w:rsid w:val="00864D6D"/>
    <w:rsid w:val="00A2315C"/>
    <w:rsid w:val="00A47F86"/>
    <w:rsid w:val="00A94632"/>
    <w:rsid w:val="00AC5A24"/>
    <w:rsid w:val="00B63971"/>
    <w:rsid w:val="00BF6F10"/>
    <w:rsid w:val="00F91FA1"/>
    <w:rsid w:val="0B763784"/>
    <w:rsid w:val="33BD0DC5"/>
    <w:rsid w:val="5ED20ED2"/>
    <w:rsid w:val="62344D2E"/>
    <w:rsid w:val="78A86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A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3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3971"/>
    <w:rPr>
      <w:rFonts w:ascii="Calibri" w:eastAsia="宋体" w:hAnsi="Calibri" w:cs="Times New Roman"/>
      <w:kern w:val="2"/>
      <w:sz w:val="18"/>
      <w:szCs w:val="18"/>
    </w:rPr>
  </w:style>
  <w:style w:type="paragraph" w:styleId="a4">
    <w:name w:val="footer"/>
    <w:basedOn w:val="a"/>
    <w:link w:val="Char0"/>
    <w:rsid w:val="00B63971"/>
    <w:pPr>
      <w:tabs>
        <w:tab w:val="center" w:pos="4153"/>
        <w:tab w:val="right" w:pos="8306"/>
      </w:tabs>
      <w:snapToGrid w:val="0"/>
      <w:jc w:val="left"/>
    </w:pPr>
    <w:rPr>
      <w:sz w:val="18"/>
      <w:szCs w:val="18"/>
    </w:rPr>
  </w:style>
  <w:style w:type="character" w:customStyle="1" w:styleId="Char0">
    <w:name w:val="页脚 Char"/>
    <w:basedOn w:val="a0"/>
    <w:link w:val="a4"/>
    <w:rsid w:val="00B6397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Administrator</cp:lastModifiedBy>
  <cp:revision>14</cp:revision>
  <cp:lastPrinted>2016-05-23T03:49:00Z</cp:lastPrinted>
  <dcterms:created xsi:type="dcterms:W3CDTF">2016-05-19T01:45:00Z</dcterms:created>
  <dcterms:modified xsi:type="dcterms:W3CDTF">2016-05-23T07:47:00Z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