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CC" w:rsidRPr="00AE1208" w:rsidRDefault="00A61F3F">
      <w:pPr>
        <w:adjustRightInd w:val="0"/>
        <w:snapToGrid w:val="0"/>
        <w:spacing w:line="520" w:lineRule="exact"/>
        <w:jc w:val="center"/>
        <w:rPr>
          <w:rFonts w:ascii="方正小标宋简体" w:eastAsia="方正小标宋简体" w:hAnsi="黑体"/>
          <w:color w:val="000000"/>
          <w:sz w:val="44"/>
          <w:szCs w:val="44"/>
        </w:rPr>
      </w:pPr>
      <w:bookmarkStart w:id="0" w:name="_GoBack"/>
      <w:r w:rsidRPr="00AE1208">
        <w:rPr>
          <w:rFonts w:ascii="方正小标宋简体" w:eastAsia="方正小标宋简体" w:hAnsi="黑体" w:hint="eastAsia"/>
          <w:color w:val="000000"/>
          <w:sz w:val="44"/>
          <w:szCs w:val="44"/>
        </w:rPr>
        <w:t>省环保</w:t>
      </w:r>
      <w:r w:rsidR="007C07E0" w:rsidRPr="00AE1208">
        <w:rPr>
          <w:rFonts w:ascii="方正小标宋简体" w:eastAsia="方正小标宋简体" w:hAnsi="黑体" w:hint="eastAsia"/>
          <w:color w:val="000000"/>
          <w:sz w:val="44"/>
          <w:szCs w:val="44"/>
        </w:rPr>
        <w:t>厅污染防治攻坚战2018年重点工作路线图</w:t>
      </w:r>
    </w:p>
    <w:bookmarkEnd w:id="0"/>
    <w:p w:rsidR="00A068CC" w:rsidRPr="00731693" w:rsidRDefault="00A068CC">
      <w:pPr>
        <w:adjustRightInd w:val="0"/>
        <w:snapToGrid w:val="0"/>
        <w:spacing w:line="520" w:lineRule="exact"/>
        <w:jc w:val="center"/>
        <w:rPr>
          <w:rFonts w:ascii="楷体_GB2312" w:eastAsia="楷体_GB2312"/>
          <w:b/>
          <w:color w:val="000000"/>
          <w:szCs w:val="32"/>
        </w:rPr>
      </w:pPr>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921"/>
        <w:gridCol w:w="567"/>
        <w:gridCol w:w="1485"/>
        <w:gridCol w:w="6311"/>
        <w:gridCol w:w="1060"/>
        <w:gridCol w:w="708"/>
        <w:gridCol w:w="1394"/>
        <w:gridCol w:w="1701"/>
      </w:tblGrid>
      <w:tr w:rsidR="00D61725" w:rsidRPr="00731693" w:rsidTr="000808A2">
        <w:trPr>
          <w:tblHeader/>
          <w:jc w:val="center"/>
        </w:trPr>
        <w:tc>
          <w:tcPr>
            <w:tcW w:w="482" w:type="dxa"/>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序 号</w:t>
            </w:r>
          </w:p>
        </w:tc>
        <w:tc>
          <w:tcPr>
            <w:tcW w:w="921" w:type="dxa"/>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重点</w:t>
            </w:r>
          </w:p>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任务</w:t>
            </w:r>
          </w:p>
        </w:tc>
        <w:tc>
          <w:tcPr>
            <w:tcW w:w="8363" w:type="dxa"/>
            <w:gridSpan w:val="3"/>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具体措施</w:t>
            </w:r>
          </w:p>
        </w:tc>
        <w:tc>
          <w:tcPr>
            <w:tcW w:w="1060" w:type="dxa"/>
            <w:vAlign w:val="center"/>
          </w:tcPr>
          <w:p w:rsidR="00A068CC" w:rsidRPr="00731693" w:rsidRDefault="008F2FE2">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省环保厅</w:t>
            </w:r>
            <w:r w:rsidR="00CA070B" w:rsidRPr="00731693">
              <w:rPr>
                <w:rFonts w:ascii="黑体" w:eastAsia="黑体" w:hAnsi="黑体" w:cs="宋体" w:hint="eastAsia"/>
                <w:bCs/>
                <w:color w:val="000000"/>
                <w:kern w:val="0"/>
                <w:szCs w:val="21"/>
              </w:rPr>
              <w:t>职责</w:t>
            </w:r>
          </w:p>
        </w:tc>
        <w:tc>
          <w:tcPr>
            <w:tcW w:w="708" w:type="dxa"/>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完成时限</w:t>
            </w:r>
          </w:p>
        </w:tc>
        <w:tc>
          <w:tcPr>
            <w:tcW w:w="1394" w:type="dxa"/>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牵头处室</w:t>
            </w:r>
          </w:p>
        </w:tc>
        <w:tc>
          <w:tcPr>
            <w:tcW w:w="1701" w:type="dxa"/>
            <w:vAlign w:val="center"/>
          </w:tcPr>
          <w:p w:rsidR="00A068CC" w:rsidRPr="00731693" w:rsidRDefault="00CA070B">
            <w:pPr>
              <w:widowControl/>
              <w:snapToGrid w:val="0"/>
              <w:spacing w:line="260" w:lineRule="atLeast"/>
              <w:jc w:val="center"/>
              <w:rPr>
                <w:rFonts w:ascii="黑体" w:eastAsia="黑体" w:hAnsi="黑体" w:cs="宋体"/>
                <w:bCs/>
                <w:color w:val="000000"/>
                <w:kern w:val="0"/>
                <w:szCs w:val="21"/>
              </w:rPr>
            </w:pPr>
            <w:r w:rsidRPr="00731693">
              <w:rPr>
                <w:rFonts w:ascii="黑体" w:eastAsia="黑体" w:hAnsi="黑体" w:cs="宋体" w:hint="eastAsia"/>
                <w:bCs/>
                <w:color w:val="000000"/>
                <w:kern w:val="0"/>
                <w:szCs w:val="21"/>
              </w:rPr>
              <w:t>配合处室</w:t>
            </w:r>
          </w:p>
        </w:tc>
      </w:tr>
      <w:tr w:rsidR="00D61725" w:rsidRPr="00731693" w:rsidTr="000808A2">
        <w:trPr>
          <w:jc w:val="center"/>
        </w:trPr>
        <w:tc>
          <w:tcPr>
            <w:tcW w:w="482" w:type="dxa"/>
            <w:vAlign w:val="center"/>
          </w:tcPr>
          <w:p w:rsidR="006E6132" w:rsidRPr="00731693" w:rsidRDefault="006E6132">
            <w:pPr>
              <w:widowControl/>
              <w:numPr>
                <w:ilvl w:val="1"/>
                <w:numId w:val="1"/>
              </w:numPr>
              <w:snapToGrid w:val="0"/>
              <w:spacing w:line="260" w:lineRule="atLeast"/>
              <w:rPr>
                <w:rFonts w:ascii="仿宋_GB2312" w:eastAsia="仿宋_GB2312" w:hAnsi="仿宋_GB2312" w:cs="仿宋_GB2312"/>
                <w:color w:val="000000"/>
                <w:kern w:val="0"/>
                <w:szCs w:val="21"/>
              </w:rPr>
            </w:pPr>
          </w:p>
        </w:tc>
        <w:tc>
          <w:tcPr>
            <w:tcW w:w="921" w:type="dxa"/>
            <w:vMerge w:val="restart"/>
            <w:vAlign w:val="center"/>
          </w:tcPr>
          <w:p w:rsidR="006E6132" w:rsidRPr="00731693" w:rsidRDefault="006E6132">
            <w:pPr>
              <w:widowControl/>
              <w:snapToGrid w:val="0"/>
              <w:spacing w:line="260" w:lineRule="atLeast"/>
              <w:jc w:val="center"/>
              <w:rPr>
                <w:rFonts w:ascii="仿宋_GB2312" w:eastAsia="仿宋_GB2312" w:hAnsi="仿宋_GB2312" w:cs="仿宋_GB2312"/>
                <w:b/>
                <w:bCs/>
                <w:color w:val="000000"/>
                <w:kern w:val="0"/>
                <w:szCs w:val="21"/>
              </w:rPr>
            </w:pPr>
            <w:r w:rsidRPr="00731693">
              <w:rPr>
                <w:rFonts w:ascii="仿宋_GB2312" w:eastAsia="仿宋_GB2312" w:hAnsi="仿宋_GB2312" w:cs="仿宋_GB2312" w:hint="eastAsia"/>
                <w:b/>
                <w:bCs/>
                <w:color w:val="000000"/>
                <w:kern w:val="0"/>
                <w:szCs w:val="21"/>
              </w:rPr>
              <w:t>（一）打赢蓝天保卫战</w:t>
            </w:r>
          </w:p>
        </w:tc>
        <w:tc>
          <w:tcPr>
            <w:tcW w:w="567" w:type="dxa"/>
            <w:vMerge w:val="restart"/>
            <w:vAlign w:val="center"/>
          </w:tcPr>
          <w:p w:rsidR="006E6132" w:rsidRPr="00731693" w:rsidRDefault="006E6132">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w:t>
            </w:r>
            <w:r w:rsidR="00090537" w:rsidRPr="00731693">
              <w:rPr>
                <w:rFonts w:hint="eastAsia"/>
                <w:color w:val="000000"/>
              </w:rPr>
              <w:t xml:space="preserve"> </w:t>
            </w:r>
            <w:r w:rsidR="00090537" w:rsidRPr="00731693">
              <w:rPr>
                <w:rFonts w:ascii="仿宋_GB2312" w:eastAsia="仿宋_GB2312" w:hAnsi="仿宋_GB2312" w:cs="仿宋_GB2312" w:hint="eastAsia"/>
                <w:color w:val="000000"/>
                <w:kern w:val="0"/>
                <w:szCs w:val="21"/>
              </w:rPr>
              <w:t>促进结构优化调整升级</w:t>
            </w:r>
          </w:p>
        </w:tc>
        <w:tc>
          <w:tcPr>
            <w:tcW w:w="1485" w:type="dxa"/>
            <w:vAlign w:val="center"/>
          </w:tcPr>
          <w:p w:rsidR="006E6132" w:rsidRPr="00731693" w:rsidRDefault="006E6132" w:rsidP="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淘汰落后产能</w:t>
            </w:r>
          </w:p>
        </w:tc>
        <w:tc>
          <w:tcPr>
            <w:tcW w:w="6311" w:type="dxa"/>
            <w:vAlign w:val="center"/>
          </w:tcPr>
          <w:p w:rsidR="006E6132" w:rsidRPr="00731693" w:rsidRDefault="006E6132" w:rsidP="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结合新《环保法》四个配套办法，配合省能源局对属于产业结构调整目录等相关规定的淘汰类小火电机组，依法依规予以淘汰关停。</w:t>
            </w:r>
          </w:p>
        </w:tc>
        <w:tc>
          <w:tcPr>
            <w:tcW w:w="1060" w:type="dxa"/>
            <w:vAlign w:val="center"/>
          </w:tcPr>
          <w:p w:rsidR="006E6132" w:rsidRPr="00731693" w:rsidRDefault="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00E40732" w:rsidRPr="00731693">
              <w:rPr>
                <w:rFonts w:ascii="仿宋_GB2312" w:eastAsia="仿宋_GB2312" w:hAnsi="仿宋_GB2312" w:cs="仿宋_GB2312" w:hint="eastAsia"/>
                <w:color w:val="000000"/>
                <w:kern w:val="0"/>
                <w:szCs w:val="21"/>
              </w:rPr>
              <w:t>经信部门</w:t>
            </w:r>
          </w:p>
        </w:tc>
        <w:tc>
          <w:tcPr>
            <w:tcW w:w="708" w:type="dxa"/>
            <w:vAlign w:val="center"/>
          </w:tcPr>
          <w:p w:rsidR="006E6132" w:rsidRPr="00731693" w:rsidRDefault="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6E6132" w:rsidRPr="00731693" w:rsidRDefault="006E6132">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6E6132" w:rsidRPr="00731693" w:rsidRDefault="006E6132" w:rsidP="006A114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各级环保部门落实。</w:t>
            </w:r>
            <w:r w:rsidR="000808A2">
              <w:rPr>
                <w:rFonts w:ascii="仿宋_GB2312" w:eastAsia="仿宋_GB2312" w:hAnsi="仿宋_GB2312" w:cs="仿宋_GB2312" w:hint="eastAsia"/>
                <w:color w:val="000000"/>
                <w:kern w:val="0"/>
                <w:szCs w:val="21"/>
              </w:rPr>
              <w:t>(</w:t>
            </w:r>
            <w:r w:rsidRPr="00731693">
              <w:rPr>
                <w:rFonts w:ascii="仿宋_GB2312" w:eastAsia="仿宋_GB2312" w:hAnsi="仿宋_GB2312" w:cs="仿宋_GB2312" w:hint="eastAsia"/>
                <w:color w:val="000000"/>
                <w:kern w:val="0"/>
                <w:szCs w:val="21"/>
              </w:rPr>
              <w:t>以下均需各级环保部门落实，不再列出</w:t>
            </w:r>
            <w:r w:rsidR="000808A2">
              <w:rPr>
                <w:rFonts w:ascii="仿宋_GB2312" w:eastAsia="仿宋_GB2312" w:hAnsi="仿宋_GB2312" w:cs="仿宋_GB2312" w:hint="eastAsia"/>
                <w:color w:val="000000"/>
                <w:kern w:val="0"/>
                <w:szCs w:val="21"/>
              </w:rPr>
              <w:t>)</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优化产业空间布局和严格准入管理</w:t>
            </w:r>
          </w:p>
        </w:tc>
        <w:tc>
          <w:tcPr>
            <w:tcW w:w="6311" w:type="dxa"/>
            <w:vAlign w:val="center"/>
          </w:tcPr>
          <w:p w:rsidR="00A068CC" w:rsidRPr="00731693" w:rsidRDefault="00CA070B" w:rsidP="00E34F94">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00E40732" w:rsidRPr="00731693">
              <w:rPr>
                <w:rFonts w:ascii="仿宋_GB2312" w:eastAsia="仿宋_GB2312" w:hAnsi="仿宋_GB2312" w:cs="仿宋_GB2312"/>
                <w:color w:val="000000"/>
                <w:kern w:val="0"/>
                <w:szCs w:val="21"/>
              </w:rPr>
              <w:t>发改部门</w:t>
            </w:r>
            <w:r w:rsidRPr="00731693">
              <w:rPr>
                <w:rFonts w:ascii="仿宋_GB2312" w:eastAsia="仿宋_GB2312" w:hAnsi="仿宋_GB2312" w:cs="仿宋_GB2312" w:hint="eastAsia"/>
                <w:color w:val="000000"/>
                <w:kern w:val="0"/>
                <w:szCs w:val="21"/>
              </w:rPr>
              <w:t>积极推进6市1区（武汉市</w:t>
            </w:r>
            <w:r w:rsidRPr="00731693">
              <w:rPr>
                <w:rFonts w:ascii="宋体" w:hAnsi="宋体" w:cs="宋体" w:hint="eastAsia"/>
                <w:color w:val="000000"/>
                <w:kern w:val="0"/>
                <w:szCs w:val="21"/>
              </w:rPr>
              <w:t>硚</w:t>
            </w:r>
            <w:r w:rsidRPr="00731693">
              <w:rPr>
                <w:rFonts w:ascii="仿宋_GB2312" w:eastAsia="仿宋_GB2312" w:hAnsi="仿宋_GB2312" w:cs="仿宋_GB2312" w:hint="eastAsia"/>
                <w:color w:val="000000"/>
                <w:kern w:val="0"/>
                <w:szCs w:val="21"/>
              </w:rPr>
              <w:t>口区、襄阳市、宜昌市、黄石市、荆州市、荆门市、十堰市）老工业区151家工业企业搬迁改造工作，促进产业空间布局优化。</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00E40732" w:rsidRPr="00731693">
              <w:rPr>
                <w:rFonts w:ascii="仿宋_GB2312" w:eastAsia="仿宋_GB2312" w:hAnsi="仿宋_GB2312" w:cs="仿宋_GB2312" w:hint="eastAsia"/>
                <w:color w:val="000000"/>
                <w:kern w:val="0"/>
                <w:szCs w:val="21"/>
              </w:rPr>
              <w:t>发改部门</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D61725"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A068CC" w:rsidRPr="00731693" w:rsidRDefault="00CA070B" w:rsidP="00E34F94">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w:t>
            </w:r>
            <w:r w:rsidRPr="00731693">
              <w:rPr>
                <w:rFonts w:ascii="仿宋_GB2312" w:eastAsia="仿宋_GB2312" w:hAnsi="仿宋_GB2312" w:cs="仿宋_GB2312"/>
                <w:color w:val="000000"/>
                <w:kern w:val="0"/>
                <w:szCs w:val="21"/>
              </w:rPr>
              <w:t>各地</w:t>
            </w:r>
            <w:r w:rsidRPr="00731693">
              <w:rPr>
                <w:rFonts w:ascii="仿宋_GB2312" w:eastAsia="仿宋_GB2312" w:hAnsi="仿宋_GB2312" w:cs="仿宋_GB2312" w:hint="eastAsia"/>
                <w:color w:val="000000"/>
                <w:kern w:val="0"/>
                <w:szCs w:val="21"/>
              </w:rPr>
              <w:t>统筹开展城市建成区内“散乱污”企业排查和综合整治工作，落实分类整治要求。2018年底前，市（州）城市建成区基本建立管理台账，启动工作实施方案编制</w:t>
            </w:r>
            <w:r w:rsidR="00FA4C8D" w:rsidRPr="00731693">
              <w:rPr>
                <w:rFonts w:ascii="仿宋_GB2312" w:eastAsia="仿宋_GB2312" w:hAnsi="仿宋_GB2312" w:cs="仿宋_GB2312" w:hint="eastAsia"/>
                <w:color w:val="000000"/>
                <w:kern w:val="0"/>
                <w:szCs w:val="21"/>
              </w:rPr>
              <w:t>。</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D61725"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A068CC" w:rsidRPr="00731693" w:rsidRDefault="00CA070B" w:rsidP="00E34F94">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全省市（州）城市建成区严禁新建除上大压小、热电联产外的燃煤电厂，严禁新建重污染型企业。</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00E40732" w:rsidRPr="00731693">
              <w:rPr>
                <w:rFonts w:ascii="仿宋_GB2312" w:eastAsia="仿宋_GB2312" w:hAnsi="仿宋_GB2312" w:cs="仿宋_GB2312" w:hint="eastAsia"/>
                <w:color w:val="000000"/>
                <w:kern w:val="0"/>
                <w:szCs w:val="21"/>
              </w:rPr>
              <w:t>发改部门</w:t>
            </w:r>
            <w:r w:rsidRPr="00731693">
              <w:rPr>
                <w:rFonts w:ascii="仿宋_GB2312" w:eastAsia="仿宋_GB2312" w:hAnsi="仿宋_GB2312" w:cs="仿宋_GB2312" w:hint="eastAsia"/>
                <w:color w:val="000000"/>
                <w:kern w:val="0"/>
                <w:szCs w:val="21"/>
              </w:rPr>
              <w:t>、</w:t>
            </w:r>
            <w:r w:rsidR="00E40732" w:rsidRPr="00731693">
              <w:rPr>
                <w:rFonts w:ascii="仿宋_GB2312" w:eastAsia="仿宋_GB2312" w:hAnsi="仿宋_GB2312" w:cs="仿宋_GB2312" w:hint="eastAsia"/>
                <w:color w:val="000000"/>
                <w:kern w:val="0"/>
                <w:szCs w:val="21"/>
              </w:rPr>
              <w:t>经信部门</w:t>
            </w:r>
            <w:r w:rsidRPr="00731693">
              <w:rPr>
                <w:rFonts w:ascii="仿宋_GB2312" w:eastAsia="仿宋_GB2312" w:hAnsi="仿宋_GB2312" w:cs="仿宋_GB2312" w:hint="eastAsia"/>
                <w:color w:val="000000"/>
                <w:kern w:val="0"/>
                <w:szCs w:val="21"/>
              </w:rPr>
              <w:t>、省能源局</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A068CC" w:rsidRPr="00731693" w:rsidRDefault="00CA070B" w:rsidP="00090537">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r w:rsidR="0018408C" w:rsidRPr="00731693">
              <w:rPr>
                <w:rFonts w:ascii="仿宋_GB2312" w:eastAsia="仿宋_GB2312" w:hAnsi="仿宋_GB2312" w:cs="仿宋_GB2312" w:hint="eastAsia"/>
                <w:color w:val="000000"/>
                <w:kern w:val="0"/>
                <w:szCs w:val="21"/>
              </w:rPr>
              <w:t>规财处、</w:t>
            </w:r>
            <w:r w:rsidRPr="00731693">
              <w:rPr>
                <w:rFonts w:ascii="仿宋_GB2312" w:eastAsia="仿宋_GB2312" w:hAnsi="仿宋_GB2312" w:cs="仿宋_GB2312" w:hint="eastAsia"/>
                <w:color w:val="000000"/>
                <w:kern w:val="0"/>
                <w:szCs w:val="21"/>
              </w:rPr>
              <w:t>省环境监察总队</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强化煤炭消费管控</w:t>
            </w:r>
          </w:p>
        </w:tc>
        <w:tc>
          <w:tcPr>
            <w:tcW w:w="6311" w:type="dxa"/>
            <w:vAlign w:val="center"/>
          </w:tcPr>
          <w:p w:rsidR="00A068CC" w:rsidRPr="00731693" w:rsidRDefault="00CA070B" w:rsidP="00E34F94">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开展燃煤锅炉专项整治“回头看”。进一步细化高污染燃料管控要求，扩大高污染燃料禁燃区范围。</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D61725"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全省范围内原则上禁止新建20蒸吨/小时以下的燃煤锅炉，其中市（州）城市建成区原则上禁止新建35蒸吨/小时以下的燃煤锅炉。</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18408C">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A068CC" w:rsidRPr="00731693" w:rsidRDefault="00A068CC">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7A5493" w:rsidRDefault="007A5493">
            <w:pPr>
              <w:widowControl/>
              <w:snapToGrid w:val="0"/>
              <w:spacing w:line="260" w:lineRule="atLeast"/>
              <w:jc w:val="left"/>
              <w:rPr>
                <w:rFonts w:ascii="仿宋_GB2312" w:eastAsia="仿宋_GB2312" w:hAnsi="仿宋_GB2312" w:cs="仿宋_GB2312"/>
                <w:color w:val="000000"/>
                <w:kern w:val="0"/>
                <w:szCs w:val="21"/>
              </w:rPr>
            </w:pPr>
          </w:p>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2.实施工</w:t>
            </w:r>
            <w:r w:rsidRPr="00731693">
              <w:rPr>
                <w:rFonts w:ascii="仿宋_GB2312" w:eastAsia="仿宋_GB2312" w:hAnsi="仿宋_GB2312" w:cs="仿宋_GB2312" w:hint="eastAsia"/>
                <w:color w:val="000000"/>
                <w:kern w:val="0"/>
                <w:szCs w:val="21"/>
              </w:rPr>
              <w:lastRenderedPageBreak/>
              <w:t>业企业提标改造</w:t>
            </w:r>
          </w:p>
        </w:tc>
        <w:tc>
          <w:tcPr>
            <w:tcW w:w="1485" w:type="dxa"/>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积极推进火电机组超低排放改造</w:t>
            </w:r>
          </w:p>
        </w:tc>
        <w:tc>
          <w:tcPr>
            <w:tcW w:w="6311" w:type="dxa"/>
            <w:vAlign w:val="center"/>
          </w:tcPr>
          <w:p w:rsidR="00A068CC" w:rsidRPr="006A1140" w:rsidRDefault="00E95E10">
            <w:pPr>
              <w:widowControl/>
              <w:snapToGrid w:val="0"/>
              <w:spacing w:line="260" w:lineRule="atLeast"/>
              <w:jc w:val="left"/>
              <w:rPr>
                <w:rFonts w:ascii="仿宋_GB2312" w:eastAsia="仿宋_GB2312" w:hAnsi="仿宋_GB2312" w:cs="仿宋_GB2312"/>
                <w:color w:val="FF0000"/>
                <w:kern w:val="0"/>
                <w:szCs w:val="21"/>
              </w:rPr>
            </w:pPr>
            <w:r w:rsidRPr="00731693">
              <w:rPr>
                <w:rFonts w:ascii="仿宋_GB2312" w:eastAsia="仿宋_GB2312" w:hAnsi="仿宋_GB2312" w:cs="仿宋_GB2312" w:hint="eastAsia"/>
                <w:color w:val="000000"/>
                <w:kern w:val="0"/>
                <w:szCs w:val="21"/>
              </w:rPr>
              <w:t>积极推进火电、钢铁、水泥、平板玻璃、石化、有色、化工等重点行业以及20蒸吨/小时及以上在用燃煤锅炉环保设施升级改造，督促实现稳定达标排放。按照国家统一部署，以宝武钢铁为重点，逐步推进钢铁行业超低排放改造，加快推进焦化行业脱硫脱硝工程建设。积极开展工业窑炉综合整治，鼓励工业窑炉使用电、天然气等</w:t>
            </w:r>
            <w:r w:rsidRPr="00731693">
              <w:rPr>
                <w:rFonts w:ascii="仿宋_GB2312" w:eastAsia="仿宋_GB2312" w:hAnsi="仿宋_GB2312" w:cs="仿宋_GB2312" w:hint="eastAsia"/>
                <w:color w:val="000000"/>
                <w:kern w:val="0"/>
                <w:szCs w:val="21"/>
              </w:rPr>
              <w:lastRenderedPageBreak/>
              <w:t>清洁能源或由周边热电厂供热。</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E95E10">
              <w:rPr>
                <w:rFonts w:ascii="仿宋_GB2312" w:eastAsia="仿宋_GB2312" w:hAnsi="仿宋_GB2312" w:cs="仿宋_GB2312" w:hint="eastAsia"/>
                <w:color w:val="000000"/>
                <w:kern w:val="0"/>
                <w:szCs w:val="21"/>
              </w:rPr>
              <w:t>环评处</w:t>
            </w:r>
          </w:p>
        </w:tc>
        <w:tc>
          <w:tcPr>
            <w:tcW w:w="1701" w:type="dxa"/>
            <w:vAlign w:val="center"/>
          </w:tcPr>
          <w:p w:rsidR="00A068CC" w:rsidRPr="00731693" w:rsidRDefault="00E95E10" w:rsidP="00E95E10">
            <w:pPr>
              <w:widowControl/>
              <w:snapToGrid w:val="0"/>
              <w:spacing w:line="260" w:lineRule="atLeast"/>
              <w:jc w:val="center"/>
              <w:rPr>
                <w:rFonts w:ascii="仿宋_GB2312" w:eastAsia="仿宋_GB2312" w:hAnsi="仿宋_GB2312" w:cs="仿宋_GB2312"/>
                <w:color w:val="000000"/>
                <w:kern w:val="0"/>
                <w:szCs w:val="21"/>
              </w:rPr>
            </w:pPr>
            <w:r w:rsidRPr="00E95E10">
              <w:rPr>
                <w:rFonts w:ascii="仿宋_GB2312" w:eastAsia="仿宋_GB2312" w:hAnsi="仿宋_GB2312" w:cs="仿宋_GB2312" w:hint="eastAsia"/>
                <w:color w:val="000000"/>
                <w:kern w:val="0"/>
                <w:szCs w:val="21"/>
              </w:rPr>
              <w:t>总量处</w:t>
            </w:r>
          </w:p>
        </w:tc>
      </w:tr>
      <w:tr w:rsidR="00D61725" w:rsidRPr="00731693" w:rsidTr="000808A2">
        <w:trPr>
          <w:jc w:val="center"/>
        </w:trPr>
        <w:tc>
          <w:tcPr>
            <w:tcW w:w="482" w:type="dxa"/>
            <w:vAlign w:val="center"/>
          </w:tcPr>
          <w:p w:rsidR="00B952A8" w:rsidRPr="00731693" w:rsidRDefault="00B952A8">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B952A8" w:rsidRPr="00731693" w:rsidRDefault="00B952A8">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B952A8" w:rsidRPr="00731693" w:rsidRDefault="00B952A8">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B952A8" w:rsidRPr="00731693" w:rsidRDefault="00B952A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推动工业污染源稳定达标排放</w:t>
            </w:r>
          </w:p>
        </w:tc>
        <w:tc>
          <w:tcPr>
            <w:tcW w:w="6311" w:type="dxa"/>
            <w:vAlign w:val="center"/>
          </w:tcPr>
          <w:p w:rsidR="00B952A8" w:rsidRPr="00731693" w:rsidRDefault="00B952A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积极推进火电、钢铁、水泥、平板玻璃、石化、有色、化工等重点行业以及20蒸吨/小时及以上在用燃煤锅炉环保设施升级改造，对照行业污染物排放标准，实现稳定达标排放。按照国家统一部署，以宝武钢铁为重点，逐步推进钢铁行业超低排放改造，加快推进焦化行业脱硫脱硝工程建设。积极开展工业窑炉综合整治，鼓励工业窑炉使用电、天然气等清洁能源或由周边热电厂供热。</w:t>
            </w:r>
          </w:p>
        </w:tc>
        <w:tc>
          <w:tcPr>
            <w:tcW w:w="1060"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D61725"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推动重点城市重点行业实施特别排放限值</w:t>
            </w:r>
          </w:p>
        </w:tc>
        <w:tc>
          <w:tcPr>
            <w:tcW w:w="6311" w:type="dxa"/>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武汉、襄阳、宜昌、黄石、荆州、荆门、鄂州等重点城市行政区域，对于国家排放标准中已规定大气污染物特别排放限值的行业以及使用工业锅炉的企业分地区、分时限执行大气污染物特别排放限值要求，按照《关于部分重点城市执行大气污染物特别排放限值的公告》（省环境保护厅2018年第2号公告）实施。国家对以上行业执行大气污染物排放限值有更高要求时，按新要求执行。鼓励各地结合本地实际制定其他特别排放限值要求。</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科合处</w:t>
            </w:r>
          </w:p>
        </w:tc>
      </w:tr>
      <w:tr w:rsidR="00D61725" w:rsidRPr="00731693" w:rsidTr="000808A2">
        <w:trPr>
          <w:jc w:val="center"/>
        </w:trPr>
        <w:tc>
          <w:tcPr>
            <w:tcW w:w="482" w:type="dxa"/>
            <w:vAlign w:val="center"/>
          </w:tcPr>
          <w:p w:rsidR="00B952A8" w:rsidRPr="00731693" w:rsidRDefault="00B952A8">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B952A8" w:rsidRPr="00731693" w:rsidRDefault="00B952A8">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p>
        </w:tc>
        <w:tc>
          <w:tcPr>
            <w:tcW w:w="1485" w:type="dxa"/>
            <w:vMerge w:val="restart"/>
            <w:vAlign w:val="center"/>
          </w:tcPr>
          <w:p w:rsidR="00B952A8" w:rsidRPr="00731693" w:rsidRDefault="00B952A8" w:rsidP="00147CE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加快推进挥发性有机物综合治理</w:t>
            </w:r>
          </w:p>
        </w:tc>
        <w:tc>
          <w:tcPr>
            <w:tcW w:w="6311" w:type="dxa"/>
            <w:vAlign w:val="center"/>
          </w:tcPr>
          <w:p w:rsidR="00B952A8" w:rsidRPr="00731693" w:rsidRDefault="00B952A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2018年印发《湖北省挥发性有机物污染防治三年行动实施方案》，积极组织开展相关工作。</w:t>
            </w:r>
          </w:p>
        </w:tc>
        <w:tc>
          <w:tcPr>
            <w:tcW w:w="1060"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B952A8" w:rsidRPr="00731693" w:rsidRDefault="00B952A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B952A8" w:rsidRPr="00731693" w:rsidRDefault="00B952A8" w:rsidP="00147CE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省环境监察总队、省环科院</w:t>
            </w:r>
          </w:p>
        </w:tc>
      </w:tr>
      <w:tr w:rsidR="00D61725" w:rsidRPr="00731693" w:rsidTr="000808A2">
        <w:trPr>
          <w:jc w:val="center"/>
        </w:trPr>
        <w:tc>
          <w:tcPr>
            <w:tcW w:w="482" w:type="dxa"/>
            <w:vAlign w:val="center"/>
          </w:tcPr>
          <w:p w:rsidR="00A068CC" w:rsidRPr="00731693" w:rsidRDefault="00A068CC">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A068CC" w:rsidRPr="00731693" w:rsidRDefault="00A068CC">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A068CC" w:rsidRPr="00731693" w:rsidRDefault="00A068CC">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A068CC" w:rsidRPr="00731693" w:rsidRDefault="00CA070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Pr="00731693">
              <w:rPr>
                <w:rFonts w:ascii="仿宋_GB2312" w:eastAsia="仿宋_GB2312" w:hAnsi="仿宋_GB2312" w:cs="仿宋_GB2312"/>
                <w:color w:val="000000"/>
                <w:kern w:val="0"/>
                <w:szCs w:val="21"/>
              </w:rPr>
              <w:t>省商务厅、</w:t>
            </w:r>
            <w:r w:rsidRPr="00731693">
              <w:rPr>
                <w:rFonts w:ascii="仿宋_GB2312" w:eastAsia="仿宋_GB2312" w:hAnsi="仿宋_GB2312" w:cs="仿宋_GB2312" w:hint="eastAsia"/>
                <w:color w:val="000000"/>
                <w:kern w:val="0"/>
                <w:szCs w:val="21"/>
              </w:rPr>
              <w:t>省交通运输厅积极开展原油成品油码头、油罐车、储油库、加油站油气回收工作，年销售汽油量大于5000吨及其他具备条件的加油站，要加快安装油气回收在线监测设备，2018年底前安装完成在线监测设备</w:t>
            </w:r>
            <w:r w:rsidRPr="00731693">
              <w:rPr>
                <w:rFonts w:ascii="仿宋_GB2312" w:eastAsia="仿宋_GB2312" w:hAnsi="仿宋_GB2312" w:cs="仿宋_GB2312"/>
                <w:color w:val="000000"/>
                <w:kern w:val="0"/>
                <w:szCs w:val="21"/>
              </w:rPr>
              <w:t>比例</w:t>
            </w:r>
            <w:r w:rsidRPr="00731693">
              <w:rPr>
                <w:rFonts w:ascii="仿宋_GB2312" w:eastAsia="仿宋_GB2312" w:hAnsi="仿宋_GB2312" w:cs="仿宋_GB2312" w:hint="eastAsia"/>
                <w:color w:val="000000"/>
                <w:kern w:val="0"/>
                <w:szCs w:val="21"/>
              </w:rPr>
              <w:t>达30</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w:t>
            </w:r>
          </w:p>
        </w:tc>
        <w:tc>
          <w:tcPr>
            <w:tcW w:w="1060"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配合省商务厅、省交通运输厅</w:t>
            </w:r>
          </w:p>
        </w:tc>
        <w:tc>
          <w:tcPr>
            <w:tcW w:w="708" w:type="dxa"/>
            <w:vAlign w:val="center"/>
          </w:tcPr>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A068CC" w:rsidRPr="00731693" w:rsidRDefault="00CA070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A068CC" w:rsidRPr="00731693" w:rsidRDefault="00A068CC">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7A5493" w:rsidRDefault="007A5493">
            <w:pPr>
              <w:widowControl/>
              <w:snapToGrid w:val="0"/>
              <w:spacing w:line="260" w:lineRule="atLeast"/>
              <w:jc w:val="left"/>
              <w:rPr>
                <w:rFonts w:ascii="仿宋_GB2312" w:eastAsia="仿宋_GB2312" w:hAnsi="仿宋_GB2312" w:cs="仿宋_GB2312"/>
                <w:color w:val="000000"/>
                <w:kern w:val="0"/>
                <w:szCs w:val="21"/>
              </w:rPr>
            </w:pP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3.加强机动车船</w:t>
            </w:r>
            <w:r w:rsidRPr="00731693">
              <w:rPr>
                <w:rFonts w:ascii="仿宋_GB2312" w:eastAsia="仿宋_GB2312" w:hAnsi="仿宋_GB2312" w:cs="仿宋_GB2312" w:hint="eastAsia"/>
                <w:color w:val="000000"/>
                <w:kern w:val="0"/>
                <w:szCs w:val="21"/>
              </w:rPr>
              <w:lastRenderedPageBreak/>
              <w:t>污染防治</w:t>
            </w:r>
          </w:p>
        </w:tc>
        <w:tc>
          <w:tcPr>
            <w:tcW w:w="1485" w:type="dxa"/>
            <w:vAlign w:val="center"/>
          </w:tcPr>
          <w:p w:rsidR="00E95E10" w:rsidRPr="00731693" w:rsidRDefault="00E95E10" w:rsidP="00A07DF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加强工业企业无组织排放管控</w:t>
            </w:r>
          </w:p>
        </w:tc>
        <w:tc>
          <w:tcPr>
            <w:tcW w:w="6311" w:type="dxa"/>
            <w:vAlign w:val="center"/>
          </w:tcPr>
          <w:p w:rsidR="00E95E10" w:rsidRPr="00731693" w:rsidRDefault="00E95E10" w:rsidP="00A07DF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2018年开展钢铁、建材、有色、火电、焦化、铸造等行业和使用</w:t>
            </w:r>
            <w:r w:rsidRPr="00731693">
              <w:rPr>
                <w:rFonts w:ascii="仿宋_GB2312" w:eastAsia="仿宋_GB2312" w:hAnsi="仿宋_GB2312" w:cs="仿宋_GB2312"/>
                <w:color w:val="000000"/>
                <w:kern w:val="0"/>
                <w:szCs w:val="21"/>
              </w:rPr>
              <w:t>燃煤</w:t>
            </w:r>
            <w:r w:rsidRPr="00731693">
              <w:rPr>
                <w:rFonts w:ascii="仿宋_GB2312" w:eastAsia="仿宋_GB2312" w:hAnsi="仿宋_GB2312" w:cs="仿宋_GB2312" w:hint="eastAsia"/>
                <w:color w:val="000000"/>
                <w:kern w:val="0"/>
                <w:szCs w:val="21"/>
              </w:rPr>
              <w:t>锅炉的工业企业无组织排放摸底调查。</w:t>
            </w:r>
          </w:p>
        </w:tc>
        <w:tc>
          <w:tcPr>
            <w:tcW w:w="1060"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D61725"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E95E10" w:rsidRPr="00731693" w:rsidRDefault="00E95E10" w:rsidP="00A07DF8">
            <w:pPr>
              <w:snapToGrid w:val="0"/>
              <w:spacing w:line="260" w:lineRule="atLeast"/>
              <w:jc w:val="left"/>
              <w:rPr>
                <w:rFonts w:ascii="仿宋_GB2312" w:eastAsia="仿宋_GB2312" w:hAnsi="仿宋_GB2312" w:cs="仿宋_GB2312"/>
                <w:color w:val="000000"/>
                <w:kern w:val="0"/>
                <w:szCs w:val="21"/>
              </w:rPr>
            </w:pPr>
            <w:r w:rsidRPr="00E95E10">
              <w:rPr>
                <w:rFonts w:ascii="仿宋_GB2312" w:eastAsia="仿宋_GB2312" w:hAnsi="仿宋_GB2312" w:cs="仿宋_GB2312" w:hint="eastAsia"/>
                <w:color w:val="000000"/>
                <w:kern w:val="0"/>
                <w:szCs w:val="21"/>
              </w:rPr>
              <w:t>强化机动车污染监管和治理</w:t>
            </w:r>
          </w:p>
        </w:tc>
        <w:tc>
          <w:tcPr>
            <w:tcW w:w="6311" w:type="dxa"/>
            <w:vAlign w:val="center"/>
          </w:tcPr>
          <w:p w:rsidR="00E95E10" w:rsidRPr="00731693" w:rsidRDefault="00E95E10" w:rsidP="00A07DF8">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w:t>
            </w:r>
            <w:r w:rsidRPr="00731693">
              <w:rPr>
                <w:rFonts w:ascii="仿宋_GB2312" w:eastAsia="仿宋_GB2312" w:hAnsi="仿宋_GB2312" w:cs="仿宋_GB2312"/>
                <w:color w:val="000000"/>
                <w:kern w:val="0"/>
                <w:szCs w:val="21"/>
              </w:rPr>
              <w:t>省质监局</w:t>
            </w:r>
            <w:r w:rsidRPr="00731693">
              <w:rPr>
                <w:rFonts w:ascii="仿宋_GB2312" w:eastAsia="仿宋_GB2312" w:hAnsi="仿宋_GB2312" w:cs="仿宋_GB2312" w:hint="eastAsia"/>
                <w:color w:val="000000"/>
                <w:kern w:val="0"/>
                <w:szCs w:val="21"/>
              </w:rPr>
              <w:t>严厉打击制造、销售或者进口污染物排放超过规定排放标准机动车等违规行为。</w:t>
            </w:r>
          </w:p>
        </w:tc>
        <w:tc>
          <w:tcPr>
            <w:tcW w:w="1060"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配合省质监局</w:t>
            </w:r>
          </w:p>
        </w:tc>
        <w:tc>
          <w:tcPr>
            <w:tcW w:w="708"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D61725"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加强移动源排放监管能力建设。建设完善遥感监测网络，强化现场路检路查和停放地监督抽测。建立健全柴油货车等高排放车辆工作台账，推动高排放老旧车辆淘汰。</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加强非道路移动机械污染管控</w:t>
            </w:r>
          </w:p>
        </w:tc>
        <w:tc>
          <w:tcPr>
            <w:tcW w:w="6311" w:type="dxa"/>
            <w:vAlign w:val="center"/>
          </w:tcPr>
          <w:p w:rsidR="00E95E10" w:rsidRPr="00731693" w:rsidRDefault="00E95E10" w:rsidP="002E200A">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指导各地可根据环境空气质量改善工作实际，由</w:t>
            </w:r>
            <w:r w:rsidR="002E200A">
              <w:rPr>
                <w:rFonts w:ascii="仿宋_GB2312" w:eastAsia="仿宋_GB2312" w:hAnsi="仿宋_GB2312" w:cs="仿宋_GB2312" w:hint="eastAsia"/>
                <w:color w:val="000000"/>
                <w:kern w:val="0"/>
                <w:szCs w:val="21"/>
              </w:rPr>
              <w:t>地方</w:t>
            </w:r>
            <w:r w:rsidRPr="00731693">
              <w:rPr>
                <w:rFonts w:ascii="仿宋_GB2312" w:eastAsia="仿宋_GB2312" w:hAnsi="仿宋_GB2312" w:cs="仿宋_GB2312" w:hint="eastAsia"/>
                <w:color w:val="000000"/>
                <w:kern w:val="0"/>
                <w:szCs w:val="21"/>
              </w:rPr>
              <w:t>政府依法划定并公布禁止使用高排放非道路移动机械（船舶、矿山钻探设备、建筑和水利工程机械、农业机械等）的区域，区域内禁止使用高排放非道路移动机械。</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4.强化面源污染协同管控</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加强矿山扬尘</w:t>
            </w:r>
            <w:r w:rsidRPr="00731693">
              <w:rPr>
                <w:rFonts w:ascii="仿宋_GB2312" w:eastAsia="仿宋_GB2312" w:hAnsi="仿宋_GB2312" w:cs="仿宋_GB2312"/>
                <w:color w:val="000000"/>
                <w:kern w:val="0"/>
                <w:szCs w:val="21"/>
              </w:rPr>
              <w:t>污染管控</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配合国土部门加强矿山开采源头管控和执法检查，加强</w:t>
            </w:r>
            <w:r w:rsidRPr="00731693">
              <w:rPr>
                <w:rFonts w:ascii="仿宋_GB2312" w:eastAsia="仿宋_GB2312" w:hAnsi="仿宋_GB2312" w:cs="仿宋_GB2312"/>
                <w:color w:val="000000"/>
                <w:kern w:val="0"/>
                <w:szCs w:val="21"/>
              </w:rPr>
              <w:t>矿山堆场扬尘环保设施日常监管执法</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配合国土部门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加强餐饮油烟污染源头管控</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指导各地严格饮食服务经营场所环保管理，强化环境准入要求，禁止在居民住宅楼、未配套设立专用烟道的商住综合楼以及商住综合楼内与居住层相邻的商业楼层内新建、改建、扩建产生油烟、异味、废气的餐饮服务项目。</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D61725"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加强露天焚烧监管</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禁止秸秆露天焚烧，健全农作物秸秆露天禁烧责任长效机制，严格落实网格化管理、分级分区负责、巡查监管、应急管理、实时监测、综合执法等制度。每半年向全省通报一次突出问题并按规定启动追责问责程序，冬防期应适时加大通报频次和监督执法力度。</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5.提升重污染天气应对水平</w:t>
            </w: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建立健全大气污染联防联控体系</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建立统一协调、联合执法、信息共享、区域预警的大气污染联防联控机制，构建全省大气污染防治的立体网络，推进区域形成“统一规划、统一标准、统一监管”联动体系。</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省环境监察总队、</w:t>
            </w:r>
            <w:r w:rsidR="004C52FB" w:rsidRPr="00731693">
              <w:rPr>
                <w:rFonts w:ascii="仿宋_GB2312" w:eastAsia="仿宋_GB2312" w:hAnsi="仿宋_GB2312" w:cs="仿宋_GB2312" w:hint="eastAsia"/>
                <w:color w:val="000000"/>
                <w:kern w:val="0"/>
                <w:szCs w:val="21"/>
              </w:rPr>
              <w:t>省监测站</w:t>
            </w:r>
            <w:r w:rsidRPr="00731693">
              <w:rPr>
                <w:rFonts w:ascii="仿宋_GB2312" w:eastAsia="仿宋_GB2312" w:hAnsi="仿宋_GB2312" w:cs="仿宋_GB2312" w:hint="eastAsia"/>
                <w:color w:val="000000"/>
                <w:kern w:val="0"/>
                <w:szCs w:val="21"/>
              </w:rPr>
              <w:t>、省环科院、省环境信息中心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完善环境监测监控网络，国家级新区、高新区、重点工业园及港口设置空气质量</w:t>
            </w:r>
            <w:r w:rsidR="004C52FB" w:rsidRPr="00731693">
              <w:rPr>
                <w:rFonts w:ascii="仿宋_GB2312" w:eastAsia="仿宋_GB2312" w:hAnsi="仿宋_GB2312" w:cs="仿宋_GB2312" w:hint="eastAsia"/>
                <w:color w:val="000000"/>
                <w:kern w:val="0"/>
                <w:szCs w:val="21"/>
              </w:rPr>
              <w:t>省监测站</w:t>
            </w:r>
            <w:r w:rsidRPr="00731693">
              <w:rPr>
                <w:rFonts w:ascii="仿宋_GB2312" w:eastAsia="仿宋_GB2312" w:hAnsi="仿宋_GB2312" w:cs="仿宋_GB2312" w:hint="eastAsia"/>
                <w:color w:val="000000"/>
                <w:kern w:val="0"/>
                <w:szCs w:val="21"/>
              </w:rPr>
              <w:t>点。省级</w:t>
            </w:r>
            <w:r w:rsidRPr="00731693">
              <w:rPr>
                <w:rFonts w:ascii="仿宋_GB2312" w:eastAsia="仿宋_GB2312" w:hAnsi="仿宋_GB2312" w:cs="仿宋_GB2312"/>
                <w:color w:val="000000"/>
                <w:kern w:val="0"/>
                <w:szCs w:val="21"/>
              </w:rPr>
              <w:t>预报中心实现以</w:t>
            </w:r>
            <w:r w:rsidRPr="00731693">
              <w:rPr>
                <w:rFonts w:ascii="仿宋_GB2312" w:eastAsia="仿宋_GB2312" w:hAnsi="仿宋_GB2312" w:cs="仿宋_GB2312" w:hint="eastAsia"/>
                <w:color w:val="000000"/>
                <w:kern w:val="0"/>
                <w:szCs w:val="21"/>
              </w:rPr>
              <w:t>城市为单位</w:t>
            </w:r>
            <w:r w:rsidRPr="00731693">
              <w:rPr>
                <w:rFonts w:ascii="仿宋_GB2312" w:eastAsia="仿宋_GB2312" w:hAnsi="仿宋_GB2312" w:cs="仿宋_GB2312"/>
                <w:color w:val="000000"/>
                <w:kern w:val="0"/>
                <w:szCs w:val="21"/>
              </w:rPr>
              <w:t>的7</w:t>
            </w:r>
            <w:r w:rsidRPr="00731693">
              <w:rPr>
                <w:rFonts w:ascii="仿宋_GB2312" w:eastAsia="仿宋_GB2312" w:hAnsi="仿宋_GB2312" w:cs="仿宋_GB2312" w:hint="eastAsia"/>
                <w:color w:val="000000"/>
                <w:kern w:val="0"/>
                <w:szCs w:val="21"/>
              </w:rPr>
              <w:t>天</w:t>
            </w:r>
            <w:r w:rsidRPr="00731693">
              <w:rPr>
                <w:rFonts w:ascii="仿宋_GB2312" w:eastAsia="仿宋_GB2312" w:hAnsi="仿宋_GB2312" w:cs="仿宋_GB2312"/>
                <w:color w:val="000000"/>
                <w:kern w:val="0"/>
                <w:szCs w:val="21"/>
              </w:rPr>
              <w:t>预报能力。</w:t>
            </w:r>
            <w:r w:rsidRPr="00731693">
              <w:rPr>
                <w:rFonts w:ascii="仿宋_GB2312" w:eastAsia="仿宋_GB2312" w:hAnsi="仿宋_GB2312" w:cs="仿宋_GB2312" w:hint="eastAsia"/>
                <w:color w:val="000000"/>
                <w:kern w:val="0"/>
                <w:szCs w:val="21"/>
              </w:rPr>
              <w:t>强化重点污染源自动监控体系建设。排气口高度超过</w:t>
            </w:r>
            <w:r w:rsidRPr="00731693">
              <w:rPr>
                <w:rFonts w:ascii="仿宋_GB2312" w:eastAsia="仿宋_GB2312" w:hAnsi="仿宋_GB2312" w:cs="仿宋_GB2312"/>
                <w:color w:val="000000"/>
                <w:kern w:val="0"/>
                <w:szCs w:val="21"/>
              </w:rPr>
              <w:t>45米的高架源，以及石化、化工、包装印刷、工业涂装等VOCs排放重点源，纳入重点排污单位名录</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加强重污染天气应对工作</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指导各地根据2017年经省政府同意印发的《湖北省重污染天气应急预案》，完善各地重污染天气应急预案，明确不同响应级别下的具体应急响应措施，适时修改完善应急预案响应措施。</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指导各地根据2016年省政府印发的《湖北省环境空气质量预警和重</w:t>
            </w:r>
            <w:r w:rsidRPr="00731693">
              <w:rPr>
                <w:rFonts w:ascii="仿宋_GB2312" w:eastAsia="仿宋_GB2312" w:hAnsi="仿宋_GB2312" w:cs="仿宋_GB2312" w:hint="eastAsia"/>
                <w:color w:val="000000"/>
                <w:kern w:val="0"/>
                <w:szCs w:val="21"/>
              </w:rPr>
              <w:lastRenderedPageBreak/>
              <w:t>污染天气应急管理办法》，并负责组织实施省级重污染天气应对工作，加强对</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重污染天气应对工作的指导、检查、督办。</w:t>
            </w:r>
          </w:p>
        </w:tc>
        <w:tc>
          <w:tcPr>
            <w:tcW w:w="1060"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w:t>
            </w:r>
            <w:r w:rsidRPr="00731693">
              <w:rPr>
                <w:rFonts w:ascii="仿宋_GB2312" w:eastAsia="仿宋_GB2312" w:hAnsi="仿宋_GB2312" w:cs="仿宋_GB2312" w:hint="eastAsia"/>
                <w:color w:val="000000"/>
                <w:kern w:val="0"/>
                <w:szCs w:val="21"/>
              </w:rPr>
              <w:lastRenderedPageBreak/>
              <w:t>实施</w:t>
            </w:r>
          </w:p>
        </w:tc>
        <w:tc>
          <w:tcPr>
            <w:tcW w:w="1394"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总量处</w:t>
            </w:r>
          </w:p>
        </w:tc>
        <w:tc>
          <w:tcPr>
            <w:tcW w:w="1701" w:type="dxa"/>
            <w:vAlign w:val="center"/>
          </w:tcPr>
          <w:p w:rsidR="00D61725"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推进</w:t>
            </w:r>
            <w:r w:rsidRPr="00731693">
              <w:rPr>
                <w:rFonts w:ascii="仿宋_GB2312" w:eastAsia="仿宋_GB2312" w:hAnsi="仿宋_GB2312" w:cs="仿宋_GB2312"/>
                <w:color w:val="000000"/>
                <w:kern w:val="0"/>
                <w:szCs w:val="21"/>
              </w:rPr>
              <w:t>工业企业</w:t>
            </w:r>
            <w:r w:rsidRPr="00731693">
              <w:rPr>
                <w:rFonts w:ascii="仿宋_GB2312" w:eastAsia="仿宋_GB2312" w:hAnsi="仿宋_GB2312" w:cs="仿宋_GB2312" w:hint="eastAsia"/>
                <w:color w:val="000000"/>
                <w:kern w:val="0"/>
                <w:szCs w:val="21"/>
              </w:rPr>
              <w:t>错峰</w:t>
            </w:r>
            <w:r w:rsidRPr="00731693">
              <w:rPr>
                <w:rFonts w:ascii="仿宋_GB2312" w:eastAsia="仿宋_GB2312" w:hAnsi="仿宋_GB2312" w:cs="仿宋_GB2312"/>
                <w:color w:val="000000"/>
                <w:kern w:val="0"/>
                <w:szCs w:val="21"/>
              </w:rPr>
              <w:t>生产和运输，</w:t>
            </w:r>
            <w:r w:rsidRPr="00731693">
              <w:rPr>
                <w:rFonts w:ascii="仿宋_GB2312" w:eastAsia="仿宋_GB2312" w:hAnsi="仿宋_GB2312" w:cs="仿宋_GB2312" w:hint="eastAsia"/>
                <w:color w:val="000000"/>
                <w:kern w:val="0"/>
                <w:szCs w:val="21"/>
              </w:rPr>
              <w:t>配合</w:t>
            </w:r>
            <w:r w:rsidRPr="00731693">
              <w:rPr>
                <w:rFonts w:ascii="仿宋_GB2312" w:eastAsia="仿宋_GB2312" w:hAnsi="仿宋_GB2312" w:cs="仿宋_GB2312"/>
                <w:color w:val="000000"/>
                <w:kern w:val="0"/>
                <w:szCs w:val="21"/>
              </w:rPr>
              <w:t>经信部门继续</w:t>
            </w:r>
            <w:r w:rsidRPr="00731693">
              <w:rPr>
                <w:rFonts w:ascii="仿宋_GB2312" w:eastAsia="仿宋_GB2312" w:hAnsi="仿宋_GB2312" w:cs="仿宋_GB2312" w:hint="eastAsia"/>
                <w:color w:val="000000"/>
                <w:kern w:val="0"/>
                <w:szCs w:val="21"/>
              </w:rPr>
              <w:t>落实</w:t>
            </w:r>
            <w:r w:rsidRPr="00731693">
              <w:rPr>
                <w:rFonts w:ascii="仿宋_GB2312" w:eastAsia="仿宋_GB2312" w:hAnsi="仿宋_GB2312" w:cs="仿宋_GB2312"/>
                <w:color w:val="000000"/>
                <w:kern w:val="0"/>
                <w:szCs w:val="21"/>
              </w:rPr>
              <w:t>水泥行业</w:t>
            </w:r>
            <w:r w:rsidRPr="00731693">
              <w:rPr>
                <w:rFonts w:ascii="仿宋_GB2312" w:eastAsia="仿宋_GB2312" w:hAnsi="仿宋_GB2312" w:cs="仿宋_GB2312" w:hint="eastAsia"/>
                <w:color w:val="000000"/>
                <w:kern w:val="0"/>
                <w:szCs w:val="21"/>
              </w:rPr>
              <w:t>错峰</w:t>
            </w:r>
            <w:r w:rsidRPr="00731693">
              <w:rPr>
                <w:rFonts w:ascii="仿宋_GB2312" w:eastAsia="仿宋_GB2312" w:hAnsi="仿宋_GB2312" w:cs="仿宋_GB2312"/>
                <w:color w:val="000000"/>
                <w:kern w:val="0"/>
                <w:szCs w:val="21"/>
              </w:rPr>
              <w:t>生产要求</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配合经信部门</w:t>
            </w:r>
          </w:p>
        </w:tc>
        <w:tc>
          <w:tcPr>
            <w:tcW w:w="708"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7A5493">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bCs/>
                <w:color w:val="000000"/>
                <w:kern w:val="0"/>
                <w:szCs w:val="21"/>
              </w:rPr>
            </w:pPr>
            <w:r w:rsidRPr="00731693">
              <w:rPr>
                <w:rFonts w:ascii="仿宋_GB2312" w:eastAsia="仿宋_GB2312" w:hAnsi="仿宋_GB2312" w:cs="仿宋_GB2312" w:hint="eastAsia"/>
                <w:b/>
                <w:bCs/>
                <w:color w:val="000000"/>
                <w:kern w:val="0"/>
                <w:szCs w:val="21"/>
              </w:rPr>
              <w:t>（二）深入开展水污染防治行动</w:t>
            </w:r>
          </w:p>
        </w:tc>
        <w:tc>
          <w:tcPr>
            <w:tcW w:w="567" w:type="dxa"/>
            <w:vMerge w:val="restart"/>
            <w:vAlign w:val="center"/>
          </w:tcPr>
          <w:p w:rsidR="00E95E10" w:rsidRPr="00731693" w:rsidRDefault="00E95E10" w:rsidP="00345D6A">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6.加快推进工业污染治理</w:t>
            </w: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优化工业产业布局</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依据国家主体功能规划、城乡规划、产业布局规划、长江经济带生态环境保护规划、全国重要江河湖泊水功能区划、沿江取水口排污口和应急水源布局等规划，以及《关于促进化工园区规范发展指导意见》等文件要求，配合发改部门、经信部门对已建成化工园区进行评估。</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配合发改部门、经信部门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配合水利部门按要求依法清理取缔在自然保护区、饮用水水源保护区以及其他环境敏感区的入河排污口。</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rsidP="0083272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2018年底前，配合发改部门、经信部门依法整治规划、区划要求或位于生态保护红线、自然保护区、饮用水水源保护区以及其他敏感区域范围内的化工园区、化工企业。</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配合发改部门、经信部门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强化工业集聚区污水治理</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进工业集聚区污水处理设施整治工作，集聚区内工业废水必须经预处理达到集中处理要求，方可进入污水集中处理设施。巩固提升《中国开发区审核公告目录（2018年版）》省级及以上工业集聚区（园区）集中污水处理设施和自动在线监控装置建设水平，重点督查园区规范化管理和稳定达标排放情况。</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加强工业污染源监管</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深入推进工业污染源全面达标排放计划，对重点涉磷企业排污口进行全面清理和规范，并全部安装总磷在线监测设备。2018年重点开展石化、化肥等重点行业清理排查。</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配合经信部门对布局分散、装备水平低、环保设施差的小型化工企业实施分类治理。重点开展磷肥和磷化工企业生产工艺改造，提高磷回收率。推动氮肥、合成氨等行业生产工艺提升，进一步提高氨或尿素回收。</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配合经信部门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科合处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规范化建设并严格管理磷矿采选企业尾矿库，杜绝尾矿库外排水不达标排放。推进磷石膏堆场标准化建设，强化对现有磷石膏堆场管</w:t>
            </w:r>
            <w:r w:rsidRPr="00731693">
              <w:rPr>
                <w:rFonts w:ascii="仿宋_GB2312" w:eastAsia="仿宋_GB2312" w:hAnsi="仿宋_GB2312" w:cs="仿宋_GB2312" w:hint="eastAsia"/>
                <w:color w:val="000000"/>
                <w:kern w:val="0"/>
                <w:szCs w:val="21"/>
              </w:rPr>
              <w:lastRenderedPageBreak/>
              <w:t>控，合理控制石膏增量，重点督促涉磷企业完善厂区冲洗水和初期雨水收集系统，落实磷石膏渣场和尾矿库防渗、截洪和排洪措施，规范建设应急污水处理系统。</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rsidP="0030125A">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污防处、环评处、省固防中心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7.加大城镇生活污染源治理</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加快城市污水处理设施建设和改造</w:t>
            </w:r>
          </w:p>
        </w:tc>
        <w:tc>
          <w:tcPr>
            <w:tcW w:w="6311" w:type="dxa"/>
            <w:vAlign w:val="center"/>
          </w:tcPr>
          <w:p w:rsidR="00E95E10" w:rsidRPr="00731693" w:rsidRDefault="00E95E10" w:rsidP="007A5493">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督促实施《湖北省“十三五”城镇污水处理及再生利用设施建设规划》，推进全省污水处理设施均衡发展。全省所有新建生活污水处理厂出水排放执行一级A标准；生态敏感地区、水体污染严重地区、环境容量较低地区，应按照受纳水体水质标准要求执行更高标准。敏感区域、长江干流及主要支流沿线以及水质未达标、劣V类水体所在的汇水区域，2018年底前优先完成提标改造任务。配合住建厅督促各地继续加大污水管网建设力度，着力提高管网覆盖率，进一步提高污水收集率。</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推进污泥处理处置</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城镇污水处理设施产生的污泥应进行稳定化、无害化处理处置，鼓励资源化利用。污泥处置设施按照“集散结合、适度集中”原则建设，合理确定本地区的污泥处置方式，规范处理处置污泥，形成规模效益。乡镇污泥处理处置设施按照县域统筹处理原则纳入污水处理设施同步建设。建立污泥转移处置联单和台账管理制度，实行污泥产生到处置全过程监管，非法污泥堆放点一律予以取缔，严厉查处污泥违法倾倒行为，禁止处理处置不达标的污泥进入耕地。2018年，市（州）及以上城市污泥无害化处理处置率达到80%以上。</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强化黑臭水体整治</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配合住建部门实施黑臭水体整改销号制度，督促</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按照“一水一策”要求，结合地区实际，采取控源截污、垃圾清理、清淤疏浚、调水引流、生态修复等措施，强化黑臭水体治理力度，每半年向社会公布治理情况。分年度完成目标任务，2020年底前，市（州）及以上城市建成区基本消除黑臭水体，实现河面无大面积漂浮物、河岸无垃圾、无违法排污口。</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8.加强</w:t>
            </w:r>
            <w:r w:rsidRPr="00731693">
              <w:rPr>
                <w:rFonts w:ascii="仿宋_GB2312" w:eastAsia="仿宋_GB2312" w:hAnsi="仿宋_GB2312" w:cs="仿宋_GB2312" w:hint="eastAsia"/>
                <w:color w:val="000000"/>
                <w:kern w:val="0"/>
                <w:szCs w:val="21"/>
              </w:rPr>
              <w:lastRenderedPageBreak/>
              <w:t>船舶港口污染防治</w:t>
            </w: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积极开展船舶污染治理</w:t>
            </w:r>
          </w:p>
        </w:tc>
        <w:tc>
          <w:tcPr>
            <w:tcW w:w="6311" w:type="dxa"/>
            <w:vAlign w:val="center"/>
          </w:tcPr>
          <w:p w:rsidR="00E95E10" w:rsidRPr="00731693" w:rsidRDefault="00E95E10" w:rsidP="0017242C">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配合交通部门在长江、汉江沿线港口建立海事、港航、环保、城建等部门联合监管的船舶污染接收、转运、处置监管机制。</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配合交通部门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配合交通部门加快推进液化天然气（LNG）加注站及配套设施建设，</w:t>
            </w:r>
            <w:r w:rsidRPr="00731693">
              <w:rPr>
                <w:rFonts w:ascii="仿宋_GB2312" w:eastAsia="仿宋_GB2312" w:hAnsi="仿宋_GB2312" w:cs="仿宋_GB2312" w:hint="eastAsia"/>
                <w:color w:val="000000"/>
                <w:kern w:val="0"/>
                <w:szCs w:val="21"/>
              </w:rPr>
              <w:lastRenderedPageBreak/>
              <w:t>积极争取扩大LNG动力船舶试点应用范围，试点推广LNG燃料在港作船中的应用。</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配合交通</w:t>
            </w:r>
            <w:r w:rsidRPr="00731693">
              <w:rPr>
                <w:rFonts w:ascii="仿宋_GB2312" w:eastAsia="仿宋_GB2312" w:hAnsi="仿宋_GB2312" w:cs="仿宋_GB2312" w:hint="eastAsia"/>
                <w:color w:val="000000"/>
                <w:kern w:val="0"/>
                <w:szCs w:val="21"/>
              </w:rPr>
              <w:lastRenderedPageBreak/>
              <w:t>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持续</w:t>
            </w:r>
            <w:r w:rsidRPr="00731693">
              <w:rPr>
                <w:rFonts w:ascii="仿宋_GB2312" w:eastAsia="仿宋_GB2312" w:hAnsi="仿宋_GB2312" w:cs="仿宋_GB2312" w:hint="eastAsia"/>
                <w:color w:val="000000"/>
                <w:kern w:val="0"/>
                <w:szCs w:val="21"/>
              </w:rPr>
              <w:lastRenderedPageBreak/>
              <w:t>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总量处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9.强化水生态保护和修复</w:t>
            </w: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严格饮用水水源地保护</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饮用水水源保护区划分，2018年底前，基本完成乡镇集中式饮用水源保护区划定工作，全面推进“百吨千人”以上供水工程水源保护区划定工作。持续开展县级以上集中式饮用水水源环境状况评估和基础信息调查，全面落实水源地规范化建设，设置隔离防护设施，规范警示标牌，完善水源管理档案。</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D61725"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F719C9">
            <w:pPr>
              <w:widowControl/>
              <w:snapToGrid w:val="0"/>
              <w:spacing w:line="26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各地</w:t>
            </w:r>
            <w:r w:rsidR="00E95E10" w:rsidRPr="00731693">
              <w:rPr>
                <w:rFonts w:ascii="仿宋_GB2312" w:eastAsia="仿宋_GB2312" w:hAnsi="仿宋_GB2312" w:cs="仿宋_GB2312" w:hint="eastAsia"/>
                <w:color w:val="000000"/>
                <w:kern w:val="0"/>
                <w:szCs w:val="21"/>
              </w:rPr>
              <w:t>各级人民政府定期监测本行政区域内饮用水水源达标情况，市（州）及以上城市每季度向社会公开，所有县（市、区）自2018年起每季度向社会公开。</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会同水利部门积极推进城市应急备用水源建设，2020年底前，单一水源供水的市（州）以上城市完成备用水源建设。</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深化重点流域环境管控</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配合水利部门健全完善各级河湖长制体系，2019年将小微水体纳入河湖长制管理。</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2019年底</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2E200A" w:rsidRDefault="00E95E10" w:rsidP="002E200A">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以长江、汉江等重点流域保护与治理为重点，进一步提高全省河流优良水体比例。指导</w:t>
            </w:r>
          </w:p>
          <w:p w:rsidR="00E95E10" w:rsidRPr="00731693" w:rsidRDefault="00E95E10" w:rsidP="002E200A">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按规定全面实施《湖北省汉江中下游流域污水综合排放标准》。以宜昌为重点，深入开展长江干流总磷污染防治。国家确定的氮磷排放总量控制的区域，重点行业氮磷实施行业总量控制。对于氮磷超标流域控制单元内新建、改建、扩建涉及氮磷排放的建设项目，实施氮磷排放总量指标减量替代。</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科合处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配合发改部门、经信部门进一步优化磷化工集中地区产业布局和资</w:t>
            </w:r>
            <w:r w:rsidRPr="00731693">
              <w:rPr>
                <w:rFonts w:ascii="仿宋_GB2312" w:eastAsia="仿宋_GB2312" w:hAnsi="仿宋_GB2312" w:cs="仿宋_GB2312" w:hint="eastAsia"/>
                <w:color w:val="000000"/>
                <w:kern w:val="0"/>
                <w:szCs w:val="21"/>
              </w:rPr>
              <w:lastRenderedPageBreak/>
              <w:t>源配置，严格落实规划环评要求，全面实行建设项目总磷新增排放量“等量置换”或“倍量置换”。</w:t>
            </w:r>
          </w:p>
        </w:tc>
        <w:tc>
          <w:tcPr>
            <w:tcW w:w="1060" w:type="dxa"/>
            <w:vAlign w:val="center"/>
          </w:tcPr>
          <w:p w:rsidR="00E95E10" w:rsidRPr="00731693" w:rsidRDefault="00E95E10" w:rsidP="005133BD">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rsidP="005133BD">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w:t>
            </w:r>
            <w:r w:rsidRPr="00731693">
              <w:rPr>
                <w:rFonts w:ascii="仿宋_GB2312" w:eastAsia="仿宋_GB2312" w:hAnsi="仿宋_GB2312" w:cs="仿宋_GB2312" w:hint="eastAsia"/>
                <w:color w:val="000000"/>
                <w:kern w:val="0"/>
                <w:szCs w:val="21"/>
              </w:rPr>
              <w:lastRenderedPageBreak/>
              <w:t>实施</w:t>
            </w:r>
          </w:p>
        </w:tc>
        <w:tc>
          <w:tcPr>
            <w:tcW w:w="1394" w:type="dxa"/>
            <w:vAlign w:val="center"/>
          </w:tcPr>
          <w:p w:rsidR="00E95E10" w:rsidRPr="00731693" w:rsidRDefault="00E95E10" w:rsidP="005133BD">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环评处</w:t>
            </w:r>
          </w:p>
        </w:tc>
        <w:tc>
          <w:tcPr>
            <w:tcW w:w="1701" w:type="dxa"/>
            <w:vAlign w:val="center"/>
          </w:tcPr>
          <w:p w:rsidR="00E95E10" w:rsidRPr="00731693" w:rsidRDefault="00E95E10" w:rsidP="005133BD">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加强地下水污染防治</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督促</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彻底清查加油站地下油罐防渗处理设施，加快辖区范围内全部加油站（点）改造进度，优先完成建站15年以上和周围存在饮用水源等敏感目标的加油站地下油罐防渗改造。</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1F6D34">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严格执法监管，对未按期完成防渗改造的加油站，环保部门依法予以处罚并及时通报有关部门。</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配合国土部门建立地下水监测信息共享机制，逐步开展地下水环境质量常态化管理，地下水考核点位每年监测频次不少于2次。2018-2020年，地下水质量考核点位水质级别保持稳定，极差比例每年控制在12.5%以内。</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配合国土部门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10.加强水资源节约和保护</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实施最严格水资源管理</w:t>
            </w:r>
          </w:p>
        </w:tc>
        <w:tc>
          <w:tcPr>
            <w:tcW w:w="6311" w:type="dxa"/>
            <w:vAlign w:val="center"/>
          </w:tcPr>
          <w:p w:rsidR="00E95E10" w:rsidRPr="00731693" w:rsidRDefault="00E95E10" w:rsidP="00EE67CC">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配合水利部门加强水资源开发利用控制、用水效率控制、水功能区限制纳污“三条红线”管理。从严核定水域纳污容量，严格控制入河湖排污总量。</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环评处、监测处、省环境监察总队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Cs/>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1B42F2">
            <w:pPr>
              <w:widowControl/>
              <w:snapToGrid w:val="0"/>
              <w:spacing w:line="26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加强河湖</w:t>
            </w:r>
            <w:r w:rsidR="00E95E10" w:rsidRPr="00731693">
              <w:rPr>
                <w:rFonts w:ascii="仿宋_GB2312" w:eastAsia="仿宋_GB2312" w:hAnsi="仿宋_GB2312" w:cs="仿宋_GB2312" w:hint="eastAsia"/>
                <w:color w:val="000000"/>
                <w:kern w:val="0"/>
                <w:szCs w:val="21"/>
              </w:rPr>
              <w:t>水量调度管理</w:t>
            </w: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建立水资源协调管理机制，进一步细化落实重点流域水资源调度管理方案，做到防洪、灌溉和生态保护相结合，加强江河沿线泵站、涵闸工程调度，采取闸坝联合调度、生态补水等措施，合理安排闸坝下泄水量和泄流时段，维持河湖基本生态用水需求，重点保障枯水期生态基流。</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配合水利部门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bottom"/>
          </w:tcPr>
          <w:p w:rsidR="00E95E10" w:rsidRPr="00731693" w:rsidRDefault="00E95E10">
            <w:pPr>
              <w:widowControl/>
              <w:snapToGrid w:val="0"/>
              <w:spacing w:line="260" w:lineRule="atLeast"/>
              <w:jc w:val="center"/>
              <w:rPr>
                <w:rFonts w:ascii="仿宋_GB2312" w:eastAsia="仿宋_GB2312" w:hAnsi="仿宋_GB2312" w:cs="仿宋_GB2312"/>
                <w:b/>
                <w:bCs/>
                <w:color w:val="000000"/>
                <w:kern w:val="0"/>
                <w:szCs w:val="21"/>
              </w:rPr>
            </w:pPr>
            <w:r w:rsidRPr="00731693">
              <w:rPr>
                <w:rFonts w:ascii="仿宋_GB2312" w:eastAsia="仿宋_GB2312" w:hAnsi="仿宋_GB2312" w:cs="仿宋_GB2312" w:hint="eastAsia"/>
                <w:b/>
                <w:bCs/>
                <w:color w:val="000000"/>
                <w:kern w:val="0"/>
                <w:szCs w:val="21"/>
              </w:rPr>
              <w:t>（三）全面实施土壤污染防治行动</w:t>
            </w: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11. 夯实</w:t>
            </w:r>
            <w:r w:rsidRPr="00731693">
              <w:rPr>
                <w:rFonts w:ascii="仿宋_GB2312" w:eastAsia="仿宋_GB2312" w:hAnsi="仿宋_GB2312" w:cs="仿宋_GB2312"/>
                <w:color w:val="000000"/>
                <w:kern w:val="0"/>
                <w:szCs w:val="21"/>
              </w:rPr>
              <w:t>土壤污</w:t>
            </w:r>
            <w:r w:rsidRPr="00731693">
              <w:rPr>
                <w:rFonts w:ascii="仿宋_GB2312" w:eastAsia="仿宋_GB2312" w:hAnsi="仿宋_GB2312" w:cs="仿宋_GB2312"/>
                <w:color w:val="000000"/>
                <w:kern w:val="0"/>
                <w:szCs w:val="21"/>
              </w:rPr>
              <w:lastRenderedPageBreak/>
              <w:t>染防治能力</w:t>
            </w:r>
            <w:r w:rsidRPr="00731693">
              <w:rPr>
                <w:rFonts w:ascii="仿宋_GB2312" w:eastAsia="仿宋_GB2312" w:hAnsi="仿宋_GB2312" w:cs="仿宋_GB2312" w:hint="eastAsia"/>
                <w:color w:val="000000"/>
                <w:kern w:val="0"/>
                <w:szCs w:val="21"/>
              </w:rPr>
              <w:t>基础</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加快农用地土壤污染状况详查</w:t>
            </w:r>
          </w:p>
        </w:tc>
        <w:tc>
          <w:tcPr>
            <w:tcW w:w="6311" w:type="dxa"/>
            <w:vAlign w:val="center"/>
          </w:tcPr>
          <w:p w:rsidR="00E95E10" w:rsidRPr="00731693" w:rsidRDefault="00E95E10" w:rsidP="00DD3859">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统筹推进土壤和农产品样品的采集、流转、制备、检测等各环节，做好全程质控，保障质量。开展农用地详查成果汇总和集成工作。到2018年底</w:t>
            </w:r>
            <w:r w:rsidR="00DD3859" w:rsidRPr="00731693">
              <w:rPr>
                <w:rFonts w:ascii="仿宋_GB2312" w:eastAsia="仿宋_GB2312" w:hAnsi="仿宋_GB2312" w:cs="仿宋_GB2312" w:hint="eastAsia"/>
                <w:color w:val="000000"/>
                <w:kern w:val="0"/>
                <w:szCs w:val="21"/>
              </w:rPr>
              <w:t>完成农用地土壤详查</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4C52F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r w:rsidR="00E95E10"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推动重点行业企业用地污染调查</w:t>
            </w:r>
          </w:p>
        </w:tc>
        <w:tc>
          <w:tcPr>
            <w:tcW w:w="6311" w:type="dxa"/>
            <w:vAlign w:val="center"/>
          </w:tcPr>
          <w:p w:rsidR="00E95E10" w:rsidRPr="00731693" w:rsidRDefault="00E95E10" w:rsidP="00DD3859">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w:t>
            </w:r>
            <w:r w:rsidRPr="00731693">
              <w:rPr>
                <w:rFonts w:ascii="仿宋_GB2312" w:eastAsia="仿宋_GB2312" w:hAnsi="仿宋_GB2312" w:cs="仿宋_GB2312"/>
                <w:color w:val="000000"/>
                <w:kern w:val="0"/>
                <w:szCs w:val="21"/>
              </w:rPr>
              <w:t>按照</w:t>
            </w:r>
            <w:r w:rsidRPr="00731693">
              <w:rPr>
                <w:rFonts w:ascii="仿宋_GB2312" w:eastAsia="仿宋_GB2312" w:hAnsi="仿宋_GB2312" w:cs="仿宋_GB2312" w:hint="eastAsia"/>
                <w:color w:val="000000"/>
                <w:kern w:val="0"/>
                <w:szCs w:val="21"/>
              </w:rPr>
              <w:t>企业</w:t>
            </w:r>
            <w:r w:rsidRPr="00731693">
              <w:rPr>
                <w:rFonts w:ascii="仿宋_GB2312" w:eastAsia="仿宋_GB2312" w:hAnsi="仿宋_GB2312" w:cs="仿宋_GB2312"/>
                <w:color w:val="000000"/>
                <w:kern w:val="0"/>
                <w:szCs w:val="21"/>
              </w:rPr>
              <w:t>用地调查</w:t>
            </w:r>
            <w:r w:rsidRPr="00731693">
              <w:rPr>
                <w:rFonts w:ascii="仿宋_GB2312" w:eastAsia="仿宋_GB2312" w:hAnsi="仿宋_GB2312" w:cs="仿宋_GB2312" w:hint="eastAsia"/>
                <w:color w:val="000000"/>
                <w:kern w:val="0"/>
                <w:szCs w:val="21"/>
              </w:rPr>
              <w:t>时间进度</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组织各市（州）完成重点行业用地基础信息采集和风险筛查、初步采样调查地块清单确定、布点方案</w:t>
            </w:r>
            <w:r w:rsidRPr="00731693">
              <w:rPr>
                <w:rFonts w:ascii="仿宋_GB2312" w:eastAsia="仿宋_GB2312" w:hAnsi="仿宋_GB2312" w:cs="仿宋_GB2312"/>
                <w:color w:val="000000"/>
                <w:kern w:val="0"/>
                <w:szCs w:val="21"/>
              </w:rPr>
              <w:t>、采样调查</w:t>
            </w:r>
            <w:r w:rsidRPr="00731693">
              <w:rPr>
                <w:rFonts w:ascii="仿宋_GB2312" w:eastAsia="仿宋_GB2312" w:hAnsi="仿宋_GB2312" w:cs="仿宋_GB2312" w:hint="eastAsia"/>
                <w:color w:val="000000"/>
                <w:kern w:val="0"/>
                <w:szCs w:val="21"/>
              </w:rPr>
              <w:t>、流转、制备、检测等各环节工作，做好</w:t>
            </w:r>
            <w:r w:rsidRPr="00731693">
              <w:rPr>
                <w:rFonts w:ascii="仿宋_GB2312" w:eastAsia="仿宋_GB2312" w:hAnsi="仿宋_GB2312" w:cs="仿宋_GB2312"/>
                <w:color w:val="000000"/>
                <w:kern w:val="0"/>
                <w:szCs w:val="21"/>
              </w:rPr>
              <w:t>审核纠偏和</w:t>
            </w:r>
            <w:r w:rsidRPr="00731693">
              <w:rPr>
                <w:rFonts w:ascii="仿宋_GB2312" w:eastAsia="仿宋_GB2312" w:hAnsi="仿宋_GB2312" w:cs="仿宋_GB2312"/>
                <w:color w:val="000000"/>
                <w:kern w:val="0"/>
                <w:szCs w:val="21"/>
              </w:rPr>
              <w:lastRenderedPageBreak/>
              <w:t>质量管理</w:t>
            </w:r>
            <w:r w:rsidRPr="00731693">
              <w:rPr>
                <w:rFonts w:ascii="仿宋_GB2312" w:eastAsia="仿宋_GB2312" w:hAnsi="仿宋_GB2312" w:cs="仿宋_GB2312" w:hint="eastAsia"/>
                <w:color w:val="000000"/>
                <w:kern w:val="0"/>
                <w:szCs w:val="21"/>
              </w:rPr>
              <w:t>。2018年</w:t>
            </w:r>
            <w:r w:rsidR="00DD3859" w:rsidRPr="00731693">
              <w:rPr>
                <w:rFonts w:ascii="仿宋_GB2312" w:eastAsia="仿宋_GB2312" w:hAnsi="仿宋_GB2312" w:cs="仿宋_GB2312" w:hint="eastAsia"/>
                <w:color w:val="000000"/>
                <w:kern w:val="0"/>
                <w:szCs w:val="21"/>
              </w:rPr>
              <w:t>底完成全省企业用地土壤调查信息采集工作</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r w:rsidR="004C52FB" w:rsidRPr="00731693">
              <w:rPr>
                <w:rFonts w:ascii="仿宋_GB2312" w:eastAsia="仿宋_GB2312" w:hAnsi="仿宋_GB2312" w:cs="仿宋_GB2312" w:hint="eastAsia"/>
                <w:color w:val="000000"/>
                <w:kern w:val="0"/>
                <w:szCs w:val="21"/>
              </w:rPr>
              <w:t>省监测站</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建设土壤</w:t>
            </w:r>
            <w:r w:rsidRPr="00731693">
              <w:rPr>
                <w:rFonts w:ascii="仿宋_GB2312" w:eastAsia="仿宋_GB2312" w:hAnsi="仿宋_GB2312" w:cs="仿宋_GB2312"/>
                <w:color w:val="000000"/>
                <w:kern w:val="0"/>
                <w:szCs w:val="21"/>
              </w:rPr>
              <w:t>环境质量监测网络</w:t>
            </w:r>
          </w:p>
        </w:tc>
        <w:tc>
          <w:tcPr>
            <w:tcW w:w="6311" w:type="dxa"/>
            <w:vAlign w:val="center"/>
          </w:tcPr>
          <w:p w:rsidR="00E95E10" w:rsidRPr="00731693" w:rsidRDefault="00E95E10" w:rsidP="00DD3859">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通过</w:t>
            </w:r>
            <w:r w:rsidRPr="00731693">
              <w:rPr>
                <w:rFonts w:ascii="仿宋_GB2312" w:eastAsia="仿宋_GB2312" w:hAnsi="仿宋_GB2312" w:cs="仿宋_GB2312" w:hint="eastAsia"/>
                <w:color w:val="000000"/>
                <w:kern w:val="0"/>
                <w:szCs w:val="21"/>
              </w:rPr>
              <w:t>整合</w:t>
            </w:r>
            <w:r w:rsidRPr="00731693">
              <w:rPr>
                <w:rFonts w:ascii="仿宋_GB2312" w:eastAsia="仿宋_GB2312" w:hAnsi="仿宋_GB2312" w:cs="仿宋_GB2312"/>
                <w:color w:val="000000"/>
                <w:kern w:val="0"/>
                <w:szCs w:val="21"/>
              </w:rPr>
              <w:t>、信息共享等形式，充分发挥全省各级各类土壤监测机构的作用，突出</w:t>
            </w:r>
            <w:r w:rsidRPr="00731693">
              <w:rPr>
                <w:rFonts w:ascii="仿宋_GB2312" w:eastAsia="仿宋_GB2312" w:hAnsi="仿宋_GB2312" w:cs="仿宋_GB2312" w:hint="eastAsia"/>
                <w:color w:val="000000"/>
                <w:kern w:val="0"/>
                <w:szCs w:val="21"/>
              </w:rPr>
              <w:t>农用</w:t>
            </w:r>
            <w:r w:rsidRPr="00731693">
              <w:rPr>
                <w:rFonts w:ascii="仿宋_GB2312" w:eastAsia="仿宋_GB2312" w:hAnsi="仿宋_GB2312" w:cs="仿宋_GB2312"/>
                <w:color w:val="000000"/>
                <w:kern w:val="0"/>
                <w:szCs w:val="21"/>
              </w:rPr>
              <w:t>地、重金属污染防治区域、污染行业企业（</w:t>
            </w:r>
            <w:r w:rsidRPr="00731693">
              <w:rPr>
                <w:rFonts w:ascii="仿宋_GB2312" w:eastAsia="仿宋_GB2312" w:hAnsi="仿宋_GB2312" w:cs="仿宋_GB2312" w:hint="eastAsia"/>
                <w:color w:val="000000"/>
                <w:kern w:val="0"/>
                <w:szCs w:val="21"/>
              </w:rPr>
              <w:t>含工业园区</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及</w:t>
            </w:r>
            <w:r w:rsidRPr="00731693">
              <w:rPr>
                <w:rFonts w:ascii="仿宋_GB2312" w:eastAsia="仿宋_GB2312" w:hAnsi="仿宋_GB2312" w:cs="仿宋_GB2312"/>
                <w:color w:val="000000"/>
                <w:kern w:val="0"/>
                <w:szCs w:val="21"/>
              </w:rPr>
              <w:t>周边</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饮用水水源地周边、采矿（</w:t>
            </w:r>
            <w:r w:rsidRPr="00731693">
              <w:rPr>
                <w:rFonts w:ascii="仿宋_GB2312" w:eastAsia="仿宋_GB2312" w:hAnsi="仿宋_GB2312" w:cs="仿宋_GB2312" w:hint="eastAsia"/>
                <w:color w:val="000000"/>
                <w:kern w:val="0"/>
                <w:szCs w:val="21"/>
              </w:rPr>
              <w:t>油田</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区及</w:t>
            </w:r>
            <w:r w:rsidRPr="00731693">
              <w:rPr>
                <w:rFonts w:ascii="仿宋_GB2312" w:eastAsia="仿宋_GB2312" w:hAnsi="仿宋_GB2312" w:cs="仿宋_GB2312"/>
                <w:color w:val="000000"/>
                <w:kern w:val="0"/>
                <w:szCs w:val="21"/>
              </w:rPr>
              <w:t>周边、固废集中处理处置场地及</w:t>
            </w:r>
            <w:r w:rsidRPr="00731693">
              <w:rPr>
                <w:rFonts w:ascii="仿宋_GB2312" w:eastAsia="仿宋_GB2312" w:hAnsi="仿宋_GB2312" w:cs="仿宋_GB2312" w:hint="eastAsia"/>
                <w:color w:val="000000"/>
                <w:kern w:val="0"/>
                <w:szCs w:val="21"/>
              </w:rPr>
              <w:t>周边</w:t>
            </w:r>
            <w:r w:rsidRPr="00731693">
              <w:rPr>
                <w:rFonts w:ascii="仿宋_GB2312" w:eastAsia="仿宋_GB2312" w:hAnsi="仿宋_GB2312" w:cs="仿宋_GB2312"/>
                <w:color w:val="000000"/>
                <w:kern w:val="0"/>
                <w:szCs w:val="21"/>
              </w:rPr>
              <w:t>等</w:t>
            </w:r>
            <w:r w:rsidRPr="00731693">
              <w:rPr>
                <w:rFonts w:ascii="仿宋_GB2312" w:eastAsia="仿宋_GB2312" w:hAnsi="仿宋_GB2312" w:cs="仿宋_GB2312" w:hint="eastAsia"/>
                <w:color w:val="000000"/>
                <w:kern w:val="0"/>
                <w:szCs w:val="21"/>
              </w:rPr>
              <w:t>监测</w:t>
            </w:r>
            <w:r w:rsidRPr="00731693">
              <w:rPr>
                <w:rFonts w:ascii="仿宋_GB2312" w:eastAsia="仿宋_GB2312" w:hAnsi="仿宋_GB2312" w:cs="仿宋_GB2312"/>
                <w:color w:val="000000"/>
                <w:kern w:val="0"/>
                <w:szCs w:val="21"/>
              </w:rPr>
              <w:t>点位</w:t>
            </w:r>
            <w:r w:rsidRPr="00731693">
              <w:rPr>
                <w:rFonts w:ascii="仿宋_GB2312" w:eastAsia="仿宋_GB2312" w:hAnsi="仿宋_GB2312" w:cs="仿宋_GB2312" w:hint="eastAsia"/>
                <w:color w:val="000000"/>
                <w:kern w:val="0"/>
                <w:szCs w:val="21"/>
              </w:rPr>
              <w:t>布设重点，布局全省</w:t>
            </w:r>
            <w:r w:rsidRPr="00731693">
              <w:rPr>
                <w:rFonts w:ascii="仿宋_GB2312" w:eastAsia="仿宋_GB2312" w:hAnsi="仿宋_GB2312" w:cs="仿宋_GB2312"/>
                <w:color w:val="000000"/>
                <w:kern w:val="0"/>
                <w:szCs w:val="21"/>
              </w:rPr>
              <w:t>土壤环境质量监测网</w:t>
            </w:r>
            <w:r w:rsidRPr="00731693">
              <w:rPr>
                <w:rFonts w:ascii="仿宋_GB2312" w:eastAsia="仿宋_GB2312" w:hAnsi="仿宋_GB2312" w:cs="仿宋_GB2312" w:hint="eastAsia"/>
                <w:color w:val="000000"/>
                <w:kern w:val="0"/>
                <w:szCs w:val="21"/>
              </w:rPr>
              <w:t>络。</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4C52F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启用</w:t>
            </w:r>
            <w:r w:rsidRPr="00731693">
              <w:rPr>
                <w:rFonts w:ascii="仿宋_GB2312" w:eastAsia="仿宋_GB2312" w:hAnsi="仿宋_GB2312" w:cs="仿宋_GB2312"/>
                <w:color w:val="000000"/>
                <w:kern w:val="0"/>
                <w:szCs w:val="21"/>
              </w:rPr>
              <w:t>全省土壤环境质量信息共享平台</w:t>
            </w:r>
          </w:p>
        </w:tc>
        <w:tc>
          <w:tcPr>
            <w:tcW w:w="6311" w:type="dxa"/>
            <w:vAlign w:val="center"/>
          </w:tcPr>
          <w:p w:rsidR="00E95E10" w:rsidRPr="00731693" w:rsidRDefault="00DD3859" w:rsidP="00DD3859">
            <w:pPr>
              <w:widowControl/>
              <w:snapToGrid w:val="0"/>
              <w:spacing w:line="260" w:lineRule="atLeast"/>
              <w:rPr>
                <w:rFonts w:ascii="仿宋_GB2312" w:eastAsia="仿宋_GB2312" w:hAnsi="仿宋_GB2312" w:cs="仿宋_GB2312"/>
                <w:color w:val="000000"/>
                <w:kern w:val="0"/>
                <w:szCs w:val="21"/>
              </w:rPr>
            </w:pPr>
            <w:r w:rsidRPr="00DD3859">
              <w:rPr>
                <w:rFonts w:ascii="仿宋_GB2312" w:eastAsia="仿宋_GB2312" w:hAnsi="仿宋_GB2312" w:cs="仿宋_GB2312" w:hint="eastAsia"/>
                <w:color w:val="000000"/>
                <w:kern w:val="0"/>
                <w:szCs w:val="21"/>
              </w:rPr>
              <w:t>按照国家</w:t>
            </w:r>
            <w:r w:rsidRPr="00DD3859">
              <w:rPr>
                <w:rFonts w:ascii="仿宋_GB2312" w:eastAsia="仿宋_GB2312" w:hAnsi="仿宋_GB2312" w:cs="仿宋_GB2312"/>
                <w:color w:val="000000"/>
                <w:kern w:val="0"/>
                <w:szCs w:val="21"/>
              </w:rPr>
              <w:t>统一部署，</w:t>
            </w:r>
            <w:r w:rsidR="00E95E10" w:rsidRPr="00731693">
              <w:rPr>
                <w:rFonts w:ascii="仿宋_GB2312" w:eastAsia="仿宋_GB2312" w:hAnsi="仿宋_GB2312" w:cs="仿宋_GB2312" w:hint="eastAsia"/>
                <w:color w:val="000000"/>
                <w:kern w:val="0"/>
                <w:szCs w:val="21"/>
              </w:rPr>
              <w:t>加强土壤</w:t>
            </w:r>
            <w:r w:rsidR="00E95E10" w:rsidRPr="00731693">
              <w:rPr>
                <w:rFonts w:ascii="仿宋_GB2312" w:eastAsia="仿宋_GB2312" w:hAnsi="仿宋_GB2312" w:cs="仿宋_GB2312"/>
                <w:color w:val="000000"/>
                <w:kern w:val="0"/>
                <w:szCs w:val="21"/>
              </w:rPr>
              <w:t>环境大数据应用、实现部门信息共享，</w:t>
            </w:r>
            <w:r w:rsidRPr="00731693">
              <w:rPr>
                <w:rFonts w:ascii="仿宋_GB2312" w:eastAsia="仿宋_GB2312" w:hAnsi="仿宋_GB2312" w:cs="仿宋_GB2312" w:hint="eastAsia"/>
                <w:color w:val="000000"/>
                <w:kern w:val="0"/>
                <w:szCs w:val="21"/>
              </w:rPr>
              <w:t xml:space="preserve"> </w:t>
            </w:r>
            <w:r w:rsidR="00E95E10" w:rsidRPr="00731693">
              <w:rPr>
                <w:rFonts w:ascii="仿宋_GB2312" w:eastAsia="仿宋_GB2312" w:hAnsi="仿宋_GB2312" w:cs="仿宋_GB2312" w:hint="eastAsia"/>
                <w:color w:val="000000"/>
                <w:kern w:val="0"/>
                <w:szCs w:val="21"/>
              </w:rPr>
              <w:t>2018年底力争</w:t>
            </w:r>
            <w:r w:rsidR="00E95E10" w:rsidRPr="00731693">
              <w:rPr>
                <w:rFonts w:ascii="仿宋_GB2312" w:eastAsia="仿宋_GB2312" w:hAnsi="仿宋_GB2312" w:cs="仿宋_GB2312"/>
                <w:color w:val="000000"/>
                <w:kern w:val="0"/>
                <w:szCs w:val="21"/>
              </w:rPr>
              <w:t>启用土壤环境质量数据数字化管理平台</w:t>
            </w:r>
            <w:r w:rsidR="00E95E10" w:rsidRPr="00731693">
              <w:rPr>
                <w:rFonts w:ascii="仿宋_GB2312" w:eastAsia="仿宋_GB2312" w:hAnsi="仿宋_GB2312" w:cs="仿宋_GB2312" w:hint="eastAsia"/>
                <w:color w:val="000000"/>
                <w:kern w:val="0"/>
                <w:szCs w:val="21"/>
              </w:rPr>
              <w:t>并持续完善</w:t>
            </w:r>
            <w:r w:rsidR="00E95E10" w:rsidRPr="00731693">
              <w:rPr>
                <w:rFonts w:ascii="仿宋_GB2312" w:eastAsia="仿宋_GB2312" w:hAnsi="仿宋_GB2312" w:cs="仿宋_GB2312"/>
                <w:color w:val="000000"/>
                <w:kern w:val="0"/>
                <w:szCs w:val="21"/>
              </w:rPr>
              <w:t>。省环保厅</w:t>
            </w:r>
            <w:r w:rsidR="00E95E10" w:rsidRPr="00731693">
              <w:rPr>
                <w:rFonts w:ascii="仿宋_GB2312" w:eastAsia="仿宋_GB2312" w:hAnsi="仿宋_GB2312" w:cs="仿宋_GB2312" w:hint="eastAsia"/>
                <w:color w:val="000000"/>
                <w:kern w:val="0"/>
                <w:szCs w:val="21"/>
              </w:rPr>
              <w:t>履行</w:t>
            </w:r>
            <w:r w:rsidR="00E95E10" w:rsidRPr="00731693">
              <w:rPr>
                <w:rFonts w:ascii="仿宋_GB2312" w:eastAsia="仿宋_GB2312" w:hAnsi="仿宋_GB2312" w:cs="仿宋_GB2312"/>
                <w:color w:val="000000"/>
                <w:kern w:val="0"/>
                <w:szCs w:val="21"/>
              </w:rPr>
              <w:t>监管平台的统一管理职责，制定平台管理办法，</w:t>
            </w:r>
            <w:r w:rsidR="00E95E10" w:rsidRPr="00731693">
              <w:rPr>
                <w:rFonts w:ascii="仿宋_GB2312" w:eastAsia="仿宋_GB2312" w:hAnsi="仿宋_GB2312" w:cs="仿宋_GB2312" w:hint="eastAsia"/>
                <w:color w:val="000000"/>
                <w:kern w:val="0"/>
                <w:szCs w:val="21"/>
              </w:rPr>
              <w:t>分配</w:t>
            </w:r>
            <w:r w:rsidR="00E95E10" w:rsidRPr="00731693">
              <w:rPr>
                <w:rFonts w:ascii="仿宋_GB2312" w:eastAsia="仿宋_GB2312" w:hAnsi="仿宋_GB2312" w:cs="仿宋_GB2312"/>
                <w:color w:val="000000"/>
                <w:kern w:val="0"/>
                <w:szCs w:val="21"/>
              </w:rPr>
              <w:t>部门账号</w:t>
            </w:r>
            <w:r w:rsidR="00E95E10" w:rsidRPr="00731693">
              <w:rPr>
                <w:rFonts w:ascii="仿宋_GB2312" w:eastAsia="仿宋_GB2312" w:hAnsi="仿宋_GB2312" w:cs="仿宋_GB2312" w:hint="eastAsia"/>
                <w:color w:val="000000"/>
                <w:kern w:val="0"/>
                <w:szCs w:val="21"/>
              </w:rPr>
              <w:t>，</w:t>
            </w:r>
            <w:r w:rsidR="00E95E10" w:rsidRPr="00731693">
              <w:rPr>
                <w:rFonts w:ascii="仿宋_GB2312" w:eastAsia="仿宋_GB2312" w:hAnsi="仿宋_GB2312" w:cs="仿宋_GB2312"/>
                <w:color w:val="000000"/>
                <w:kern w:val="0"/>
                <w:szCs w:val="21"/>
              </w:rPr>
              <w:t>明确共享</w:t>
            </w:r>
            <w:r w:rsidR="00E95E10" w:rsidRPr="00731693">
              <w:rPr>
                <w:rFonts w:ascii="仿宋_GB2312" w:eastAsia="仿宋_GB2312" w:hAnsi="仿宋_GB2312" w:cs="仿宋_GB2312" w:hint="eastAsia"/>
                <w:color w:val="000000"/>
                <w:kern w:val="0"/>
                <w:szCs w:val="21"/>
              </w:rPr>
              <w:t>权限</w:t>
            </w:r>
            <w:r w:rsidR="00E95E10" w:rsidRPr="00731693">
              <w:rPr>
                <w:rFonts w:ascii="仿宋_GB2312" w:eastAsia="仿宋_GB2312" w:hAnsi="仿宋_GB2312" w:cs="仿宋_GB2312"/>
                <w:color w:val="000000"/>
                <w:kern w:val="0"/>
                <w:szCs w:val="21"/>
              </w:rPr>
              <w:t>和方式</w:t>
            </w:r>
            <w:r w:rsidR="00E95E10" w:rsidRPr="00731693">
              <w:rPr>
                <w:rFonts w:ascii="仿宋_GB2312" w:eastAsia="仿宋_GB2312" w:hAnsi="仿宋_GB2312" w:cs="仿宋_GB2312" w:hint="eastAsia"/>
                <w:color w:val="000000"/>
                <w:kern w:val="0"/>
                <w:szCs w:val="21"/>
              </w:rPr>
              <w:t>推进</w:t>
            </w:r>
            <w:r w:rsidR="00E95E10" w:rsidRPr="00731693">
              <w:rPr>
                <w:rFonts w:ascii="仿宋_GB2312" w:eastAsia="仿宋_GB2312" w:hAnsi="仿宋_GB2312" w:cs="仿宋_GB2312"/>
                <w:color w:val="000000"/>
                <w:kern w:val="0"/>
                <w:szCs w:val="21"/>
              </w:rPr>
              <w:t>土壤环境大数据在污染防治、城乡规划、土地利用、农业生产中的应用。</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4C52F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r w:rsidR="00E95E10" w:rsidRPr="00731693">
              <w:rPr>
                <w:rFonts w:ascii="仿宋_GB2312" w:eastAsia="仿宋_GB2312" w:hAnsi="仿宋_GB2312" w:cs="仿宋_GB2312" w:hint="eastAsia"/>
                <w:color w:val="000000"/>
                <w:kern w:val="0"/>
                <w:szCs w:val="21"/>
              </w:rPr>
              <w:t>、省环境信息中心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12.推动农用地环境分类管理</w:t>
            </w:r>
          </w:p>
        </w:tc>
        <w:tc>
          <w:tcPr>
            <w:tcW w:w="1485" w:type="dxa"/>
            <w:vAlign w:val="center"/>
          </w:tcPr>
          <w:p w:rsidR="00E95E10" w:rsidRPr="00731693" w:rsidRDefault="00E95E10" w:rsidP="00DD38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科学划定农用地环境质量类别</w:t>
            </w:r>
          </w:p>
        </w:tc>
        <w:tc>
          <w:tcPr>
            <w:tcW w:w="6311" w:type="dxa"/>
            <w:vAlign w:val="center"/>
          </w:tcPr>
          <w:p w:rsidR="00E95E10" w:rsidRPr="00731693" w:rsidRDefault="00E95E10" w:rsidP="00DD3859">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结合</w:t>
            </w:r>
            <w:r w:rsidRPr="00731693">
              <w:rPr>
                <w:rFonts w:ascii="仿宋_GB2312" w:eastAsia="仿宋_GB2312" w:hAnsi="仿宋_GB2312" w:cs="仿宋_GB2312" w:hint="eastAsia"/>
                <w:color w:val="000000"/>
                <w:kern w:val="0"/>
                <w:szCs w:val="21"/>
              </w:rPr>
              <w:t>农用地土壤污染状况详查结果，积极组织开展耕地土壤和农产品协同监测与评价，全面</w:t>
            </w:r>
            <w:r w:rsidRPr="00731693">
              <w:rPr>
                <w:rFonts w:ascii="仿宋_GB2312" w:eastAsia="仿宋_GB2312" w:hAnsi="仿宋_GB2312" w:cs="仿宋_GB2312"/>
                <w:color w:val="000000"/>
                <w:kern w:val="0"/>
                <w:szCs w:val="21"/>
              </w:rPr>
              <w:t>启动农用地土壤环境质量类别划定工作。</w:t>
            </w:r>
            <w:r w:rsidRPr="00731693">
              <w:rPr>
                <w:rFonts w:ascii="仿宋_GB2312" w:eastAsia="仿宋_GB2312" w:hAnsi="仿宋_GB2312" w:cs="仿宋_GB2312" w:hint="eastAsia"/>
                <w:color w:val="000000"/>
                <w:kern w:val="0"/>
                <w:szCs w:val="21"/>
              </w:rPr>
              <w:t>2018年底前配合农业部门编制全省农用地环境质量类别划定工作方案。</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AC665A">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省环科院、省监测中心站</w:t>
            </w:r>
          </w:p>
        </w:tc>
      </w:tr>
      <w:tr w:rsidR="00D61725" w:rsidRPr="00731693" w:rsidTr="000808A2">
        <w:trPr>
          <w:jc w:val="center"/>
        </w:trPr>
        <w:tc>
          <w:tcPr>
            <w:tcW w:w="482" w:type="dxa"/>
            <w:vAlign w:val="center"/>
          </w:tcPr>
          <w:p w:rsidR="00DD3859" w:rsidRPr="00731693" w:rsidRDefault="00DD3859">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restart"/>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r w:rsidRPr="00DD3859">
              <w:rPr>
                <w:rFonts w:ascii="仿宋_GB2312" w:eastAsia="仿宋_GB2312" w:hAnsi="仿宋_GB2312" w:cs="仿宋_GB2312" w:hint="eastAsia"/>
                <w:color w:val="000000"/>
                <w:kern w:val="0"/>
                <w:szCs w:val="21"/>
              </w:rPr>
              <w:t>严格保护优先保护类耕地</w:t>
            </w:r>
          </w:p>
        </w:tc>
        <w:tc>
          <w:tcPr>
            <w:tcW w:w="6311" w:type="dxa"/>
            <w:vAlign w:val="center"/>
          </w:tcPr>
          <w:p w:rsidR="00DD3859" w:rsidRPr="00731693" w:rsidRDefault="00DD3859">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严格控制在优先保护类耕地集中区域新建有色金属冶炼、石油加工、化工、焦化、电镀、制革等重点行业企业。</w:t>
            </w:r>
          </w:p>
        </w:tc>
        <w:tc>
          <w:tcPr>
            <w:tcW w:w="1060" w:type="dxa"/>
            <w:vAlign w:val="center"/>
          </w:tcPr>
          <w:p w:rsidR="00DD3859" w:rsidRPr="00731693" w:rsidRDefault="00DD385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配合住建部门、国土部门、农业部门</w:t>
            </w:r>
          </w:p>
        </w:tc>
        <w:tc>
          <w:tcPr>
            <w:tcW w:w="708" w:type="dxa"/>
            <w:vAlign w:val="center"/>
          </w:tcPr>
          <w:p w:rsidR="00DD3859" w:rsidRPr="00731693" w:rsidRDefault="00DD385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DD3859" w:rsidRPr="00731693" w:rsidRDefault="00DD385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DD3859" w:rsidRPr="00731693" w:rsidRDefault="00DD3859">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DD3859" w:rsidRPr="00731693" w:rsidRDefault="00DD3859">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DD3859" w:rsidRPr="00731693" w:rsidRDefault="00DD3859">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DD3859" w:rsidRPr="00731693" w:rsidRDefault="00DD3859" w:rsidP="00BD6098">
            <w:pPr>
              <w:rPr>
                <w:rFonts w:ascii="仿宋_GB2312" w:eastAsia="仿宋_GB2312" w:hAnsi="仿宋_GB2312" w:cs="仿宋_GB2312"/>
                <w:color w:val="000000"/>
                <w:szCs w:val="21"/>
              </w:rPr>
            </w:pPr>
            <w:r w:rsidRPr="00731693">
              <w:rPr>
                <w:rFonts w:ascii="仿宋_GB2312" w:eastAsia="仿宋_GB2312" w:hAnsi="仿宋_GB2312" w:cs="仿宋_GB2312" w:hint="eastAsia"/>
                <w:color w:val="000000"/>
                <w:szCs w:val="21"/>
              </w:rPr>
              <w:t>加强对现有重点行业企业的监管，防止新增污染。</w:t>
            </w:r>
          </w:p>
        </w:tc>
        <w:tc>
          <w:tcPr>
            <w:tcW w:w="1060" w:type="dxa"/>
            <w:vAlign w:val="center"/>
          </w:tcPr>
          <w:p w:rsidR="00DD3859" w:rsidRPr="00731693" w:rsidRDefault="00DD3859"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配合住建部门、国土部门、农业部门</w:t>
            </w:r>
          </w:p>
        </w:tc>
        <w:tc>
          <w:tcPr>
            <w:tcW w:w="708" w:type="dxa"/>
            <w:vAlign w:val="center"/>
          </w:tcPr>
          <w:p w:rsidR="00DD3859" w:rsidRPr="00731693" w:rsidRDefault="00DD3859"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DD3859"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DD3859" w:rsidRPr="00731693" w:rsidRDefault="00DD3859"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DD3859" w:rsidRPr="00731693" w:rsidRDefault="00DD3859">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13. 实施建设</w:t>
            </w:r>
            <w:r w:rsidRPr="00731693">
              <w:rPr>
                <w:rFonts w:ascii="仿宋_GB2312" w:eastAsia="仿宋_GB2312" w:hAnsi="仿宋_GB2312" w:cs="仿宋_GB2312" w:hint="eastAsia"/>
                <w:color w:val="000000"/>
                <w:kern w:val="0"/>
                <w:szCs w:val="21"/>
              </w:rPr>
              <w:lastRenderedPageBreak/>
              <w:t>用地准入管理</w:t>
            </w:r>
          </w:p>
        </w:tc>
        <w:tc>
          <w:tcPr>
            <w:tcW w:w="1485"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强化建设用地调查评估制度</w:t>
            </w: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按照</w:t>
            </w:r>
            <w:r w:rsidRPr="00731693">
              <w:rPr>
                <w:rFonts w:ascii="仿宋_GB2312" w:eastAsia="仿宋_GB2312" w:hAnsi="仿宋_GB2312" w:cs="仿宋_GB2312" w:hint="eastAsia"/>
                <w:color w:val="000000"/>
                <w:kern w:val="0"/>
                <w:szCs w:val="21"/>
              </w:rPr>
              <w:t>国家</w:t>
            </w:r>
            <w:r w:rsidRPr="00731693">
              <w:rPr>
                <w:rFonts w:ascii="仿宋_GB2312" w:eastAsia="仿宋_GB2312" w:hAnsi="仿宋_GB2312" w:cs="仿宋_GB2312"/>
                <w:color w:val="000000"/>
                <w:kern w:val="0"/>
                <w:szCs w:val="21"/>
              </w:rPr>
              <w:t>建设用地土壤环境调查评估技术规范要求，结合全省</w:t>
            </w:r>
            <w:r w:rsidRPr="00731693">
              <w:rPr>
                <w:rFonts w:ascii="仿宋_GB2312" w:eastAsia="仿宋_GB2312" w:hAnsi="仿宋_GB2312" w:cs="仿宋_GB2312" w:hint="eastAsia"/>
                <w:color w:val="000000"/>
                <w:kern w:val="0"/>
                <w:szCs w:val="21"/>
              </w:rPr>
              <w:t>实际</w:t>
            </w:r>
            <w:r w:rsidRPr="00731693">
              <w:rPr>
                <w:rFonts w:ascii="仿宋_GB2312" w:eastAsia="仿宋_GB2312" w:hAnsi="仿宋_GB2312" w:cs="仿宋_GB2312"/>
                <w:color w:val="000000"/>
                <w:kern w:val="0"/>
                <w:szCs w:val="21"/>
              </w:rPr>
              <w:t>，建立符合省</w:t>
            </w:r>
            <w:r w:rsidRPr="00731693">
              <w:rPr>
                <w:rFonts w:ascii="仿宋_GB2312" w:eastAsia="仿宋_GB2312" w:hAnsi="仿宋_GB2312" w:cs="仿宋_GB2312" w:hint="eastAsia"/>
                <w:color w:val="000000"/>
                <w:kern w:val="0"/>
                <w:szCs w:val="21"/>
              </w:rPr>
              <w:t>情</w:t>
            </w:r>
            <w:r w:rsidRPr="00731693">
              <w:rPr>
                <w:rFonts w:ascii="仿宋_GB2312" w:eastAsia="仿宋_GB2312" w:hAnsi="仿宋_GB2312" w:cs="仿宋_GB2312"/>
                <w:color w:val="000000"/>
                <w:kern w:val="0"/>
                <w:szCs w:val="21"/>
              </w:rPr>
              <w:t>的调查评估制度。</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7E1D8A">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实现</w:t>
            </w:r>
            <w:r w:rsidRPr="00731693">
              <w:rPr>
                <w:rFonts w:ascii="仿宋_GB2312" w:eastAsia="仿宋_GB2312" w:hAnsi="仿宋_GB2312" w:cs="仿宋_GB2312"/>
                <w:color w:val="000000"/>
                <w:kern w:val="0"/>
                <w:szCs w:val="21"/>
              </w:rPr>
              <w:t>信息</w:t>
            </w:r>
            <w:r w:rsidRPr="00731693">
              <w:rPr>
                <w:rFonts w:ascii="仿宋_GB2312" w:eastAsia="仿宋_GB2312" w:hAnsi="仿宋_GB2312" w:cs="仿宋_GB2312" w:hint="eastAsia"/>
                <w:color w:val="000000"/>
                <w:kern w:val="0"/>
                <w:szCs w:val="21"/>
              </w:rPr>
              <w:t>公开</w:t>
            </w:r>
            <w:r w:rsidRPr="00731693">
              <w:rPr>
                <w:rFonts w:ascii="仿宋_GB2312" w:eastAsia="仿宋_GB2312" w:hAnsi="仿宋_GB2312" w:cs="仿宋_GB2312"/>
                <w:color w:val="000000"/>
                <w:kern w:val="0"/>
                <w:szCs w:val="21"/>
              </w:rPr>
              <w:t>共享。</w:t>
            </w:r>
            <w:r w:rsidRPr="00731693">
              <w:rPr>
                <w:rFonts w:ascii="仿宋_GB2312" w:eastAsia="仿宋_GB2312" w:hAnsi="仿宋_GB2312" w:cs="仿宋_GB2312" w:hint="eastAsia"/>
                <w:color w:val="000000"/>
                <w:kern w:val="0"/>
                <w:szCs w:val="21"/>
              </w:rPr>
              <w:t>各类</w:t>
            </w:r>
            <w:r w:rsidRPr="00731693">
              <w:rPr>
                <w:rFonts w:ascii="仿宋_GB2312" w:eastAsia="仿宋_GB2312" w:hAnsi="仿宋_GB2312" w:cs="仿宋_GB2312"/>
                <w:color w:val="000000"/>
                <w:kern w:val="0"/>
                <w:szCs w:val="21"/>
              </w:rPr>
              <w:t>建设用地调查评估结果信息汇总到省级土壤环境质量信息平台，</w:t>
            </w:r>
            <w:r w:rsidRPr="00731693">
              <w:rPr>
                <w:rFonts w:ascii="仿宋_GB2312" w:eastAsia="仿宋_GB2312" w:hAnsi="仿宋_GB2312" w:cs="仿宋_GB2312" w:hint="eastAsia"/>
                <w:color w:val="000000"/>
                <w:kern w:val="0"/>
                <w:szCs w:val="21"/>
              </w:rPr>
              <w:t>逐步建立全省污染地块名录，</w:t>
            </w:r>
            <w:r w:rsidRPr="00731693">
              <w:rPr>
                <w:rFonts w:ascii="仿宋_GB2312" w:eastAsia="仿宋_GB2312" w:hAnsi="仿宋_GB2312" w:cs="仿宋_GB2312"/>
                <w:color w:val="000000"/>
                <w:kern w:val="0"/>
                <w:szCs w:val="21"/>
              </w:rPr>
              <w:t>并</w:t>
            </w:r>
            <w:r w:rsidRPr="00731693">
              <w:rPr>
                <w:rFonts w:ascii="仿宋_GB2312" w:eastAsia="仿宋_GB2312" w:hAnsi="仿宋_GB2312" w:cs="仿宋_GB2312" w:hint="eastAsia"/>
                <w:color w:val="000000"/>
                <w:kern w:val="0"/>
                <w:szCs w:val="21"/>
              </w:rPr>
              <w:t>实行动态更新。</w:t>
            </w:r>
            <w:r w:rsidRPr="00731693">
              <w:rPr>
                <w:rFonts w:ascii="仿宋_GB2312" w:eastAsia="仿宋_GB2312" w:hAnsi="仿宋_GB2312" w:cs="仿宋_GB2312"/>
                <w:color w:val="000000"/>
                <w:kern w:val="0"/>
                <w:szCs w:val="21"/>
              </w:rPr>
              <w:t>按照国家有关环境标准和技术规范</w:t>
            </w:r>
            <w:r w:rsidRPr="00731693">
              <w:rPr>
                <w:rFonts w:ascii="仿宋_GB2312" w:eastAsia="仿宋_GB2312" w:hAnsi="仿宋_GB2312" w:cs="仿宋_GB2312" w:hint="eastAsia"/>
                <w:color w:val="000000"/>
                <w:kern w:val="0"/>
                <w:szCs w:val="21"/>
              </w:rPr>
              <w:t>确定地块的风险等级、开展</w:t>
            </w:r>
            <w:r w:rsidRPr="00731693">
              <w:rPr>
                <w:rFonts w:ascii="仿宋_GB2312" w:eastAsia="仿宋_GB2312" w:hAnsi="仿宋_GB2312" w:cs="仿宋_GB2312" w:hint="eastAsia"/>
                <w:color w:val="000000"/>
                <w:kern w:val="0"/>
                <w:szCs w:val="21"/>
              </w:rPr>
              <w:lastRenderedPageBreak/>
              <w:t>土壤</w:t>
            </w:r>
            <w:r w:rsidRPr="00731693">
              <w:rPr>
                <w:rFonts w:ascii="仿宋_GB2312" w:eastAsia="仿宋_GB2312" w:hAnsi="仿宋_GB2312" w:cs="仿宋_GB2312"/>
                <w:color w:val="000000"/>
                <w:kern w:val="0"/>
                <w:szCs w:val="21"/>
              </w:rPr>
              <w:t>环境详细调查</w:t>
            </w:r>
            <w:r w:rsidRPr="00731693">
              <w:rPr>
                <w:rFonts w:ascii="仿宋_GB2312" w:eastAsia="仿宋_GB2312" w:hAnsi="仿宋_GB2312" w:cs="仿宋_GB2312" w:hint="eastAsia"/>
                <w:color w:val="000000"/>
                <w:kern w:val="0"/>
                <w:szCs w:val="21"/>
              </w:rPr>
              <w:t>和</w:t>
            </w:r>
            <w:r w:rsidRPr="00731693">
              <w:rPr>
                <w:rFonts w:ascii="仿宋_GB2312" w:eastAsia="仿宋_GB2312" w:hAnsi="仿宋_GB2312" w:cs="仿宋_GB2312"/>
                <w:color w:val="000000"/>
                <w:kern w:val="0"/>
                <w:szCs w:val="21"/>
              </w:rPr>
              <w:t>风险评估</w:t>
            </w:r>
            <w:r w:rsidRPr="00731693">
              <w:rPr>
                <w:rFonts w:ascii="仿宋_GB2312" w:eastAsia="仿宋_GB2312" w:hAnsi="仿宋_GB2312" w:cs="仿宋_GB2312" w:hint="eastAsia"/>
                <w:color w:val="000000"/>
                <w:kern w:val="0"/>
                <w:szCs w:val="21"/>
              </w:rPr>
              <w:t>，相关</w:t>
            </w:r>
            <w:r w:rsidRPr="00731693">
              <w:rPr>
                <w:rFonts w:ascii="仿宋_GB2312" w:eastAsia="仿宋_GB2312" w:hAnsi="仿宋_GB2312" w:cs="仿宋_GB2312"/>
                <w:color w:val="000000"/>
                <w:kern w:val="0"/>
                <w:szCs w:val="21"/>
              </w:rPr>
              <w:t>结果</w:t>
            </w:r>
            <w:r w:rsidRPr="00731693">
              <w:rPr>
                <w:rFonts w:ascii="仿宋_GB2312" w:eastAsia="仿宋_GB2312" w:hAnsi="仿宋_GB2312" w:cs="仿宋_GB2312" w:hint="eastAsia"/>
                <w:color w:val="000000"/>
                <w:kern w:val="0"/>
                <w:szCs w:val="21"/>
              </w:rPr>
              <w:t>上传</w:t>
            </w:r>
            <w:r w:rsidRPr="00731693">
              <w:rPr>
                <w:rFonts w:ascii="仿宋_GB2312" w:eastAsia="仿宋_GB2312" w:hAnsi="仿宋_GB2312" w:cs="仿宋_GB2312"/>
                <w:color w:val="000000"/>
                <w:kern w:val="0"/>
                <w:szCs w:val="21"/>
              </w:rPr>
              <w:t>污染地块信息系统</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逐步</w:t>
            </w:r>
            <w:r w:rsidRPr="00731693">
              <w:rPr>
                <w:rFonts w:ascii="仿宋_GB2312" w:eastAsia="仿宋_GB2312" w:hAnsi="仿宋_GB2312" w:cs="仿宋_GB2312" w:hint="eastAsia"/>
                <w:color w:val="000000"/>
                <w:kern w:val="0"/>
                <w:szCs w:val="21"/>
              </w:rPr>
              <w:t>实现各部门</w:t>
            </w:r>
            <w:r w:rsidRPr="00731693">
              <w:rPr>
                <w:rFonts w:ascii="仿宋_GB2312" w:eastAsia="仿宋_GB2312" w:hAnsi="仿宋_GB2312" w:cs="仿宋_GB2312"/>
                <w:color w:val="000000"/>
                <w:kern w:val="0"/>
                <w:szCs w:val="21"/>
              </w:rPr>
              <w:t>信息共享</w:t>
            </w:r>
            <w:r w:rsidRPr="00731693">
              <w:rPr>
                <w:rFonts w:ascii="仿宋_GB2312" w:eastAsia="仿宋_GB2312" w:hAnsi="仿宋_GB2312" w:cs="仿宋_GB2312" w:hint="eastAsia"/>
                <w:color w:val="000000"/>
                <w:kern w:val="0"/>
                <w:szCs w:val="21"/>
              </w:rPr>
              <w:t>和向社会公开。</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4C52FB" w:rsidP="0045359F">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自然处、省环境信息中心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1485" w:type="dxa"/>
            <w:vAlign w:val="center"/>
          </w:tcPr>
          <w:p w:rsidR="00E95E10" w:rsidRPr="00731693" w:rsidRDefault="00E95E10" w:rsidP="00DD38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加强污染地块分用途管理</w:t>
            </w:r>
          </w:p>
        </w:tc>
        <w:tc>
          <w:tcPr>
            <w:tcW w:w="6311" w:type="dxa"/>
            <w:vAlign w:val="center"/>
          </w:tcPr>
          <w:p w:rsidR="00E95E10" w:rsidRPr="00731693" w:rsidRDefault="0023717C" w:rsidP="00DD3859">
            <w:pPr>
              <w:widowControl/>
              <w:snapToGrid w:val="0"/>
              <w:spacing w:line="260" w:lineRule="atLeas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将建设用地土壤环境管理要求纳入城市规划和供地管理，</w:t>
            </w:r>
            <w:r w:rsidR="00E95E10" w:rsidRPr="00731693">
              <w:rPr>
                <w:rFonts w:ascii="仿宋_GB2312" w:eastAsia="仿宋_GB2312" w:hAnsi="仿宋_GB2312" w:cs="仿宋_GB2312" w:hint="eastAsia"/>
                <w:color w:val="000000"/>
                <w:kern w:val="0"/>
                <w:szCs w:val="21"/>
              </w:rPr>
              <w:t>建立</w:t>
            </w:r>
            <w:r w:rsidR="00E95E10" w:rsidRPr="00731693">
              <w:rPr>
                <w:rFonts w:ascii="仿宋_GB2312" w:eastAsia="仿宋_GB2312" w:hAnsi="仿宋_GB2312" w:cs="仿宋_GB2312"/>
                <w:color w:val="000000"/>
                <w:kern w:val="0"/>
                <w:szCs w:val="21"/>
              </w:rPr>
              <w:t>污染地块名录及开发利用负面清单。</w:t>
            </w:r>
            <w:r w:rsidR="00E95E10" w:rsidRPr="00731693">
              <w:rPr>
                <w:rFonts w:ascii="仿宋_GB2312" w:eastAsia="仿宋_GB2312" w:hAnsi="仿宋_GB2312" w:cs="仿宋_GB2312" w:hint="eastAsia"/>
                <w:color w:val="000000"/>
                <w:kern w:val="0"/>
                <w:szCs w:val="21"/>
              </w:rPr>
              <w:t>暂不开发利用或现阶段不具备治理修复条件的污染地块，由所在</w:t>
            </w:r>
            <w:r w:rsidR="00F719C9">
              <w:rPr>
                <w:rFonts w:ascii="仿宋_GB2312" w:eastAsia="仿宋_GB2312" w:hAnsi="仿宋_GB2312" w:cs="仿宋_GB2312" w:hint="eastAsia"/>
                <w:color w:val="000000"/>
                <w:kern w:val="0"/>
                <w:szCs w:val="21"/>
              </w:rPr>
              <w:t>各地</w:t>
            </w:r>
            <w:r w:rsidR="00E95E10" w:rsidRPr="00731693">
              <w:rPr>
                <w:rFonts w:ascii="仿宋_GB2312" w:eastAsia="仿宋_GB2312" w:hAnsi="仿宋_GB2312" w:cs="仿宋_GB2312" w:hint="eastAsia"/>
                <w:color w:val="000000"/>
                <w:kern w:val="0"/>
                <w:szCs w:val="21"/>
              </w:rPr>
              <w:t>人民政府组织划定管控区域，设立标识，发布公告，并</w:t>
            </w:r>
            <w:r w:rsidR="00E95E10" w:rsidRPr="00731693">
              <w:rPr>
                <w:rFonts w:ascii="仿宋_GB2312" w:eastAsia="仿宋_GB2312" w:hAnsi="仿宋_GB2312" w:cs="仿宋_GB2312"/>
                <w:color w:val="000000"/>
                <w:kern w:val="0"/>
                <w:szCs w:val="21"/>
              </w:rPr>
              <w:t>定期</w:t>
            </w:r>
            <w:r w:rsidR="00E95E10" w:rsidRPr="00731693">
              <w:rPr>
                <w:rFonts w:ascii="仿宋_GB2312" w:eastAsia="仿宋_GB2312" w:hAnsi="仿宋_GB2312" w:cs="仿宋_GB2312" w:hint="eastAsia"/>
                <w:color w:val="000000"/>
                <w:kern w:val="0"/>
                <w:szCs w:val="21"/>
              </w:rPr>
              <w:t>开展土壤</w:t>
            </w:r>
            <w:r w:rsidR="00E95E10" w:rsidRPr="00731693">
              <w:rPr>
                <w:rFonts w:ascii="仿宋_GB2312" w:eastAsia="仿宋_GB2312" w:hAnsi="仿宋_GB2312" w:cs="仿宋_GB2312"/>
                <w:color w:val="000000"/>
                <w:kern w:val="0"/>
                <w:szCs w:val="21"/>
              </w:rPr>
              <w:t>、地表水、地下水</w:t>
            </w:r>
            <w:r w:rsidR="00E95E10" w:rsidRPr="00731693">
              <w:rPr>
                <w:rFonts w:ascii="仿宋_GB2312" w:eastAsia="仿宋_GB2312" w:hAnsi="仿宋_GB2312" w:cs="仿宋_GB2312" w:hint="eastAsia"/>
                <w:color w:val="000000"/>
                <w:kern w:val="0"/>
                <w:szCs w:val="21"/>
              </w:rPr>
              <w:t>等</w:t>
            </w:r>
            <w:r w:rsidR="00E95E10" w:rsidRPr="00731693">
              <w:rPr>
                <w:rFonts w:ascii="仿宋_GB2312" w:eastAsia="仿宋_GB2312" w:hAnsi="仿宋_GB2312" w:cs="仿宋_GB2312"/>
                <w:color w:val="000000"/>
                <w:kern w:val="0"/>
                <w:szCs w:val="21"/>
              </w:rPr>
              <w:t>监测</w:t>
            </w:r>
            <w:r w:rsidR="00E95E10" w:rsidRPr="00731693">
              <w:rPr>
                <w:rFonts w:ascii="仿宋_GB2312" w:eastAsia="仿宋_GB2312" w:hAnsi="仿宋_GB2312" w:cs="仿宋_GB2312" w:hint="eastAsia"/>
                <w:color w:val="000000"/>
                <w:kern w:val="0"/>
                <w:szCs w:val="21"/>
              </w:rPr>
              <w:t>，</w:t>
            </w:r>
            <w:r w:rsidR="00E95E10" w:rsidRPr="00731693">
              <w:rPr>
                <w:rFonts w:ascii="仿宋_GB2312" w:eastAsia="仿宋_GB2312" w:hAnsi="仿宋_GB2312" w:cs="仿宋_GB2312"/>
                <w:color w:val="000000"/>
                <w:kern w:val="0"/>
                <w:szCs w:val="21"/>
              </w:rPr>
              <w:t>评估</w:t>
            </w:r>
            <w:r w:rsidR="00E95E10" w:rsidRPr="00731693">
              <w:rPr>
                <w:rFonts w:ascii="仿宋_GB2312" w:eastAsia="仿宋_GB2312" w:hAnsi="仿宋_GB2312" w:cs="仿宋_GB2312" w:hint="eastAsia"/>
                <w:color w:val="000000"/>
                <w:kern w:val="0"/>
                <w:szCs w:val="21"/>
              </w:rPr>
              <w:t>污染物</w:t>
            </w:r>
            <w:r w:rsidR="00E95E10" w:rsidRPr="00731693">
              <w:rPr>
                <w:rFonts w:ascii="仿宋_GB2312" w:eastAsia="仿宋_GB2312" w:hAnsi="仿宋_GB2312" w:cs="仿宋_GB2312"/>
                <w:color w:val="000000"/>
                <w:kern w:val="0"/>
                <w:szCs w:val="21"/>
              </w:rPr>
              <w:t>对环境的影响</w:t>
            </w:r>
            <w:r w:rsidR="00E95E10" w:rsidRPr="00731693">
              <w:rPr>
                <w:rFonts w:ascii="仿宋_GB2312" w:eastAsia="仿宋_GB2312" w:hAnsi="仿宋_GB2312" w:cs="仿宋_GB2312" w:hint="eastAsia"/>
                <w:color w:val="000000"/>
                <w:kern w:val="0"/>
                <w:szCs w:val="21"/>
              </w:rPr>
              <w:t>；对于污染已经扩散或</w:t>
            </w:r>
            <w:r w:rsidR="00E95E10" w:rsidRPr="00731693">
              <w:rPr>
                <w:rFonts w:ascii="仿宋_GB2312" w:eastAsia="仿宋_GB2312" w:hAnsi="仿宋_GB2312" w:cs="仿宋_GB2312"/>
                <w:color w:val="000000"/>
                <w:kern w:val="0"/>
                <w:szCs w:val="21"/>
              </w:rPr>
              <w:t>存在扩散风险</w:t>
            </w:r>
            <w:r w:rsidR="00E95E10" w:rsidRPr="00731693">
              <w:rPr>
                <w:rFonts w:ascii="仿宋_GB2312" w:eastAsia="仿宋_GB2312" w:hAnsi="仿宋_GB2312" w:cs="仿宋_GB2312" w:hint="eastAsia"/>
                <w:color w:val="000000"/>
                <w:kern w:val="0"/>
                <w:szCs w:val="21"/>
              </w:rPr>
              <w:t>的，责任主体要及时采取环境风险管控措施。</w:t>
            </w:r>
          </w:p>
        </w:tc>
        <w:tc>
          <w:tcPr>
            <w:tcW w:w="1060" w:type="dxa"/>
            <w:vAlign w:val="center"/>
          </w:tcPr>
          <w:p w:rsidR="00E95E10" w:rsidRPr="00731693" w:rsidRDefault="00E95E10" w:rsidP="00DD38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rsidP="00DD38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7A5493">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DD38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14. 加大</w:t>
            </w:r>
            <w:r w:rsidRPr="00731693">
              <w:rPr>
                <w:rFonts w:ascii="仿宋_GB2312" w:eastAsia="仿宋_GB2312" w:hAnsi="仿宋_GB2312" w:cs="仿宋_GB2312"/>
                <w:color w:val="000000"/>
                <w:kern w:val="0"/>
                <w:szCs w:val="21"/>
              </w:rPr>
              <w:t>未利用地</w:t>
            </w:r>
            <w:r w:rsidRPr="00731693">
              <w:rPr>
                <w:rFonts w:ascii="仿宋_GB2312" w:eastAsia="仿宋_GB2312" w:hAnsi="仿宋_GB2312" w:cs="仿宋_GB2312" w:hint="eastAsia"/>
                <w:color w:val="000000"/>
                <w:kern w:val="0"/>
                <w:szCs w:val="21"/>
              </w:rPr>
              <w:t>保护</w:t>
            </w:r>
            <w:r w:rsidRPr="00731693">
              <w:rPr>
                <w:rFonts w:ascii="仿宋_GB2312" w:eastAsia="仿宋_GB2312" w:hAnsi="仿宋_GB2312" w:cs="仿宋_GB2312"/>
                <w:color w:val="000000"/>
                <w:kern w:val="0"/>
                <w:szCs w:val="21"/>
              </w:rPr>
              <w:t>力度</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w:t>
            </w:r>
            <w:r w:rsidRPr="00731693">
              <w:rPr>
                <w:rFonts w:ascii="仿宋_GB2312" w:eastAsia="仿宋_GB2312" w:hAnsi="仿宋_GB2312" w:cs="仿宋_GB2312"/>
                <w:color w:val="000000"/>
                <w:kern w:val="0"/>
                <w:szCs w:val="21"/>
              </w:rPr>
              <w:t>全省矿山、油田等矿产资源开采活动影响区</w:t>
            </w:r>
            <w:r w:rsidRPr="00731693">
              <w:rPr>
                <w:rFonts w:ascii="仿宋_GB2312" w:eastAsia="仿宋_GB2312" w:hAnsi="仿宋_GB2312" w:cs="仿宋_GB2312" w:hint="eastAsia"/>
                <w:color w:val="000000"/>
                <w:kern w:val="0"/>
                <w:szCs w:val="21"/>
              </w:rPr>
              <w:t>内</w:t>
            </w:r>
            <w:r w:rsidRPr="00731693">
              <w:rPr>
                <w:rFonts w:ascii="仿宋_GB2312" w:eastAsia="仿宋_GB2312" w:hAnsi="仿宋_GB2312" w:cs="仿宋_GB2312"/>
                <w:color w:val="000000"/>
                <w:kern w:val="0"/>
                <w:szCs w:val="21"/>
              </w:rPr>
              <w:t>未利用地环境监管</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发现土壤污染问题的，督促责任主体及时开展治理、修复</w:t>
            </w:r>
            <w:r w:rsidRPr="00731693">
              <w:rPr>
                <w:rFonts w:ascii="仿宋_GB2312" w:eastAsia="仿宋_GB2312" w:hAnsi="仿宋_GB2312" w:cs="仿宋_GB2312" w:hint="eastAsia"/>
                <w:color w:val="000000"/>
                <w:kern w:val="0"/>
                <w:szCs w:val="21"/>
              </w:rPr>
              <w:t>；不具备</w:t>
            </w:r>
            <w:r w:rsidRPr="00731693">
              <w:rPr>
                <w:rFonts w:ascii="仿宋_GB2312" w:eastAsia="仿宋_GB2312" w:hAnsi="仿宋_GB2312" w:cs="仿宋_GB2312"/>
                <w:color w:val="000000"/>
                <w:kern w:val="0"/>
                <w:szCs w:val="21"/>
              </w:rPr>
              <w:t>污染治理</w:t>
            </w:r>
            <w:r w:rsidRPr="00731693">
              <w:rPr>
                <w:rFonts w:ascii="仿宋_GB2312" w:eastAsia="仿宋_GB2312" w:hAnsi="仿宋_GB2312" w:cs="仿宋_GB2312" w:hint="eastAsia"/>
                <w:color w:val="000000"/>
                <w:kern w:val="0"/>
                <w:szCs w:val="21"/>
              </w:rPr>
              <w:t>能力的</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对</w:t>
            </w:r>
            <w:r w:rsidRPr="00731693">
              <w:rPr>
                <w:rFonts w:ascii="仿宋_GB2312" w:eastAsia="仿宋_GB2312" w:hAnsi="仿宋_GB2312" w:cs="仿宋_GB2312"/>
                <w:color w:val="000000"/>
                <w:kern w:val="0"/>
                <w:szCs w:val="21"/>
              </w:rPr>
              <w:t>现有</w:t>
            </w:r>
            <w:r w:rsidRPr="00731693">
              <w:rPr>
                <w:rFonts w:ascii="仿宋_GB2312" w:eastAsia="仿宋_GB2312" w:hAnsi="仿宋_GB2312" w:cs="仿宋_GB2312" w:hint="eastAsia"/>
                <w:color w:val="000000"/>
                <w:kern w:val="0"/>
                <w:szCs w:val="21"/>
              </w:rPr>
              <w:t>治污</w:t>
            </w:r>
            <w:r w:rsidRPr="00731693">
              <w:rPr>
                <w:rFonts w:ascii="仿宋_GB2312" w:eastAsia="仿宋_GB2312" w:hAnsi="仿宋_GB2312" w:cs="仿宋_GB2312"/>
                <w:color w:val="000000"/>
                <w:kern w:val="0"/>
                <w:szCs w:val="21"/>
              </w:rPr>
              <w:t>设施</w:t>
            </w:r>
            <w:r w:rsidRPr="00731693">
              <w:rPr>
                <w:rFonts w:ascii="仿宋_GB2312" w:eastAsia="仿宋_GB2312" w:hAnsi="仿宋_GB2312" w:cs="仿宋_GB2312" w:hint="eastAsia"/>
                <w:color w:val="000000"/>
                <w:kern w:val="0"/>
                <w:szCs w:val="21"/>
              </w:rPr>
              <w:t>升级</w:t>
            </w:r>
            <w:r w:rsidRPr="00731693">
              <w:rPr>
                <w:rFonts w:ascii="仿宋_GB2312" w:eastAsia="仿宋_GB2312" w:hAnsi="仿宋_GB2312" w:cs="仿宋_GB2312"/>
                <w:color w:val="000000"/>
                <w:kern w:val="0"/>
                <w:szCs w:val="21"/>
              </w:rPr>
              <w:t>改造或委托</w:t>
            </w:r>
            <w:r w:rsidRPr="00731693">
              <w:rPr>
                <w:rFonts w:ascii="仿宋_GB2312" w:eastAsia="仿宋_GB2312" w:hAnsi="仿宋_GB2312" w:cs="仿宋_GB2312" w:hint="eastAsia"/>
                <w:color w:val="000000"/>
                <w:kern w:val="0"/>
                <w:szCs w:val="21"/>
              </w:rPr>
              <w:t>指定</w:t>
            </w:r>
            <w:r w:rsidRPr="00731693">
              <w:rPr>
                <w:rFonts w:ascii="仿宋_GB2312" w:eastAsia="仿宋_GB2312" w:hAnsi="仿宋_GB2312" w:cs="仿宋_GB2312"/>
                <w:color w:val="000000"/>
                <w:kern w:val="0"/>
                <w:szCs w:val="21"/>
              </w:rPr>
              <w:t>第三方治理</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加强重点生态功能区、生物多样性保护优先区域的保护和国家公园、自然保护区、风景名胜区、地质公园、森林公园、湿地公园等生态用地的土壤污染防治，督促</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政府履行主体责任，维护其生态服务功能。</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D61725"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15.加强污染源监管</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w:t>
            </w:r>
            <w:r w:rsidRPr="00731693">
              <w:rPr>
                <w:rFonts w:ascii="仿宋_GB2312" w:eastAsia="仿宋_GB2312" w:hAnsi="仿宋_GB2312" w:cs="仿宋_GB2312"/>
                <w:color w:val="000000"/>
                <w:kern w:val="0"/>
                <w:szCs w:val="21"/>
              </w:rPr>
              <w:t>土壤环境重点监管企业</w:t>
            </w:r>
            <w:r w:rsidRPr="00731693">
              <w:rPr>
                <w:rFonts w:ascii="仿宋_GB2312" w:eastAsia="仿宋_GB2312" w:hAnsi="仿宋_GB2312" w:cs="仿宋_GB2312" w:hint="eastAsia"/>
                <w:color w:val="000000"/>
                <w:kern w:val="0"/>
                <w:szCs w:val="21"/>
              </w:rPr>
              <w:t>监管</w:t>
            </w:r>
          </w:p>
        </w:tc>
        <w:tc>
          <w:tcPr>
            <w:tcW w:w="6311" w:type="dxa"/>
            <w:vAlign w:val="center"/>
          </w:tcPr>
          <w:p w:rsidR="00E95E10" w:rsidRPr="00731693" w:rsidRDefault="00E95E10" w:rsidP="0023717C">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自2018年起，对</w:t>
            </w:r>
            <w:r w:rsidRPr="00731693">
              <w:rPr>
                <w:rFonts w:ascii="仿宋_GB2312" w:eastAsia="仿宋_GB2312" w:hAnsi="仿宋_GB2312" w:cs="仿宋_GB2312"/>
                <w:color w:val="000000"/>
                <w:kern w:val="0"/>
                <w:szCs w:val="21"/>
              </w:rPr>
              <w:t>全省土壤环境重点监管企业名单进行年度动态更新</w:t>
            </w:r>
            <w:r w:rsidRPr="00731693">
              <w:rPr>
                <w:rFonts w:ascii="仿宋_GB2312" w:eastAsia="仿宋_GB2312" w:hAnsi="仿宋_GB2312" w:cs="仿宋_GB2312" w:hint="eastAsia"/>
                <w:color w:val="000000"/>
                <w:kern w:val="0"/>
                <w:szCs w:val="21"/>
              </w:rPr>
              <w:t>并</w:t>
            </w:r>
            <w:r w:rsidRPr="00731693">
              <w:rPr>
                <w:rFonts w:ascii="仿宋_GB2312" w:eastAsia="仿宋_GB2312" w:hAnsi="仿宋_GB2312" w:cs="仿宋_GB2312"/>
                <w:color w:val="000000"/>
                <w:kern w:val="0"/>
                <w:szCs w:val="21"/>
              </w:rPr>
              <w:t>向社会公</w:t>
            </w:r>
            <w:r w:rsidRPr="00731693">
              <w:rPr>
                <w:rFonts w:ascii="仿宋_GB2312" w:eastAsia="仿宋_GB2312" w:hAnsi="仿宋_GB2312" w:cs="仿宋_GB2312" w:hint="eastAsia"/>
                <w:color w:val="000000"/>
                <w:kern w:val="0"/>
                <w:szCs w:val="21"/>
              </w:rPr>
              <w:t>布。</w:t>
            </w:r>
            <w:r w:rsidR="002E200A">
              <w:rPr>
                <w:rFonts w:ascii="仿宋_GB2312" w:eastAsia="仿宋_GB2312" w:hAnsi="仿宋_GB2312" w:cs="仿宋_GB2312" w:hint="eastAsia"/>
                <w:color w:val="000000"/>
                <w:kern w:val="0"/>
                <w:szCs w:val="21"/>
              </w:rPr>
              <w:t>地方</w:t>
            </w:r>
            <w:r w:rsidRPr="00731693">
              <w:rPr>
                <w:rFonts w:ascii="仿宋_GB2312" w:eastAsia="仿宋_GB2312" w:hAnsi="仿宋_GB2312" w:cs="仿宋_GB2312"/>
                <w:color w:val="000000"/>
                <w:kern w:val="0"/>
                <w:szCs w:val="21"/>
              </w:rPr>
              <w:t>人民政府</w:t>
            </w:r>
            <w:r w:rsidRPr="00731693">
              <w:rPr>
                <w:rFonts w:ascii="仿宋_GB2312" w:eastAsia="仿宋_GB2312" w:hAnsi="仿宋_GB2312" w:cs="仿宋_GB2312" w:hint="eastAsia"/>
                <w:color w:val="000000"/>
                <w:kern w:val="0"/>
                <w:szCs w:val="21"/>
              </w:rPr>
              <w:t>与</w:t>
            </w:r>
            <w:r w:rsidRPr="00731693">
              <w:rPr>
                <w:rFonts w:ascii="仿宋_GB2312" w:eastAsia="仿宋_GB2312" w:hAnsi="仿宋_GB2312" w:cs="仿宋_GB2312"/>
                <w:color w:val="000000"/>
                <w:kern w:val="0"/>
                <w:szCs w:val="21"/>
              </w:rPr>
              <w:t>重点行业企业</w:t>
            </w:r>
            <w:r w:rsidR="0023717C">
              <w:rPr>
                <w:rFonts w:ascii="仿宋_GB2312" w:eastAsia="仿宋_GB2312" w:hAnsi="仿宋_GB2312" w:cs="仿宋_GB2312" w:hint="eastAsia"/>
                <w:color w:val="000000"/>
                <w:kern w:val="0"/>
                <w:szCs w:val="21"/>
              </w:rPr>
              <w:t>每年</w:t>
            </w:r>
            <w:r w:rsidRPr="00731693">
              <w:rPr>
                <w:rFonts w:ascii="仿宋_GB2312" w:eastAsia="仿宋_GB2312" w:hAnsi="仿宋_GB2312" w:cs="仿宋_GB2312"/>
                <w:color w:val="000000"/>
                <w:kern w:val="0"/>
                <w:szCs w:val="21"/>
              </w:rPr>
              <w:t>签订土壤污染防治责任书，明确相关措施和责任，责任书</w:t>
            </w:r>
            <w:r w:rsidRPr="00731693">
              <w:rPr>
                <w:rFonts w:ascii="仿宋_GB2312" w:eastAsia="仿宋_GB2312" w:hAnsi="仿宋_GB2312" w:cs="仿宋_GB2312" w:hint="eastAsia"/>
                <w:color w:val="000000"/>
                <w:kern w:val="0"/>
                <w:szCs w:val="21"/>
              </w:rPr>
              <w:t>向社会</w:t>
            </w:r>
            <w:r w:rsidRPr="00731693">
              <w:rPr>
                <w:rFonts w:ascii="仿宋_GB2312" w:eastAsia="仿宋_GB2312" w:hAnsi="仿宋_GB2312" w:cs="仿宋_GB2312"/>
                <w:color w:val="000000"/>
                <w:kern w:val="0"/>
                <w:szCs w:val="21"/>
              </w:rPr>
              <w:t>公</w:t>
            </w:r>
            <w:r w:rsidRPr="00731693">
              <w:rPr>
                <w:rFonts w:ascii="仿宋_GB2312" w:eastAsia="仿宋_GB2312" w:hAnsi="仿宋_GB2312" w:cs="仿宋_GB2312" w:hint="eastAsia"/>
                <w:color w:val="000000"/>
                <w:kern w:val="0"/>
                <w:szCs w:val="21"/>
              </w:rPr>
              <w:t>开。督促企业按照</w:t>
            </w:r>
            <w:r w:rsidRPr="00731693">
              <w:rPr>
                <w:rFonts w:ascii="仿宋_GB2312" w:eastAsia="仿宋_GB2312" w:hAnsi="仿宋_GB2312" w:cs="仿宋_GB2312"/>
                <w:color w:val="000000"/>
                <w:kern w:val="0"/>
                <w:szCs w:val="21"/>
              </w:rPr>
              <w:t>环评批复及有关监测规范要求，</w:t>
            </w:r>
            <w:r w:rsidRPr="00731693">
              <w:rPr>
                <w:rFonts w:ascii="仿宋_GB2312" w:eastAsia="仿宋_GB2312" w:hAnsi="仿宋_GB2312" w:cs="仿宋_GB2312" w:hint="eastAsia"/>
                <w:color w:val="000000"/>
                <w:kern w:val="0"/>
                <w:szCs w:val="21"/>
              </w:rPr>
              <w:t>每</w:t>
            </w:r>
            <w:r w:rsidRPr="00731693">
              <w:rPr>
                <w:rFonts w:ascii="仿宋_GB2312" w:eastAsia="仿宋_GB2312" w:hAnsi="仿宋_GB2312" w:cs="仿宋_GB2312"/>
                <w:color w:val="000000"/>
                <w:kern w:val="0"/>
                <w:szCs w:val="21"/>
              </w:rPr>
              <w:t>年</w:t>
            </w:r>
            <w:r w:rsidRPr="00731693">
              <w:rPr>
                <w:rFonts w:ascii="仿宋_GB2312" w:eastAsia="仿宋_GB2312" w:hAnsi="仿宋_GB2312" w:cs="仿宋_GB2312" w:hint="eastAsia"/>
                <w:color w:val="000000"/>
                <w:kern w:val="0"/>
                <w:szCs w:val="21"/>
              </w:rPr>
              <w:t>自行开展厂区</w:t>
            </w:r>
            <w:r w:rsidRPr="00731693">
              <w:rPr>
                <w:rFonts w:ascii="仿宋_GB2312" w:eastAsia="仿宋_GB2312" w:hAnsi="仿宋_GB2312" w:cs="仿宋_GB2312"/>
                <w:color w:val="000000"/>
                <w:kern w:val="0"/>
                <w:szCs w:val="21"/>
              </w:rPr>
              <w:t>土壤环境质量</w:t>
            </w:r>
            <w:r w:rsidRPr="00731693">
              <w:rPr>
                <w:rFonts w:ascii="仿宋_GB2312" w:eastAsia="仿宋_GB2312" w:hAnsi="仿宋_GB2312" w:cs="仿宋_GB2312" w:hint="eastAsia"/>
                <w:color w:val="000000"/>
                <w:kern w:val="0"/>
                <w:szCs w:val="21"/>
              </w:rPr>
              <w:t>监测，结果向社会公开。</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加强涉重金属行业污染防控</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编制实施省级重金属污染防控工作方案，2018年9月底前报生态环境部备案。严格按照国家涉重金属行业污染防控要求，以铅、镉、汞、砷、铬为重点，全面排查全省涉重企业，强化涉重企业日常监管。</w:t>
            </w:r>
            <w:r w:rsidR="00DD3859" w:rsidRPr="00DD3859">
              <w:rPr>
                <w:rFonts w:ascii="仿宋_GB2312" w:eastAsia="仿宋_GB2312" w:hAnsi="仿宋_GB2312" w:cs="仿宋_GB2312" w:hint="eastAsia"/>
                <w:color w:val="000000"/>
                <w:kern w:val="0"/>
                <w:szCs w:val="21"/>
              </w:rPr>
              <w:t>印发《湖北长江大保护涉重金属行业污染防控专项行动方案》</w:t>
            </w:r>
            <w:r w:rsidR="00FB39D5">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AB2F5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环评处、省环科院、省环境监察总队、省固防中心配合</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16.推进</w:t>
            </w:r>
            <w:r w:rsidRPr="00731693">
              <w:rPr>
                <w:rFonts w:ascii="仿宋_GB2312" w:eastAsia="仿宋_GB2312" w:hAnsi="仿宋_GB2312" w:cs="仿宋_GB2312" w:hint="eastAsia"/>
                <w:color w:val="000000"/>
                <w:kern w:val="0"/>
                <w:szCs w:val="21"/>
              </w:rPr>
              <w:lastRenderedPageBreak/>
              <w:t>土壤污染治理与修复</w:t>
            </w: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建立土壤污染治理与修复项目库</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到2018年底，建立</w:t>
            </w:r>
            <w:r w:rsidRPr="00731693">
              <w:rPr>
                <w:rFonts w:ascii="仿宋_GB2312" w:eastAsia="仿宋_GB2312" w:hAnsi="仿宋_GB2312" w:cs="仿宋_GB2312"/>
                <w:color w:val="000000"/>
                <w:kern w:val="0"/>
                <w:szCs w:val="21"/>
              </w:rPr>
              <w:t>全省</w:t>
            </w:r>
            <w:r w:rsidRPr="00731693">
              <w:rPr>
                <w:rFonts w:ascii="仿宋_GB2312" w:eastAsia="仿宋_GB2312" w:hAnsi="仿宋_GB2312" w:cs="仿宋_GB2312" w:hint="eastAsia"/>
                <w:color w:val="000000"/>
                <w:kern w:val="0"/>
                <w:szCs w:val="21"/>
              </w:rPr>
              <w:t>土壤污染治理与修复项目库，实行</w:t>
            </w:r>
            <w:r w:rsidRPr="00731693">
              <w:rPr>
                <w:rFonts w:ascii="仿宋_GB2312" w:eastAsia="仿宋_GB2312" w:hAnsi="仿宋_GB2312" w:cs="仿宋_GB2312"/>
                <w:color w:val="000000"/>
                <w:kern w:val="0"/>
                <w:szCs w:val="21"/>
              </w:rPr>
              <w:t>年度</w:t>
            </w:r>
            <w:r w:rsidRPr="00731693">
              <w:rPr>
                <w:rFonts w:ascii="仿宋_GB2312" w:eastAsia="仿宋_GB2312" w:hAnsi="仿宋_GB2312" w:cs="仿宋_GB2312" w:hint="eastAsia"/>
                <w:color w:val="000000"/>
                <w:kern w:val="0"/>
                <w:szCs w:val="21"/>
              </w:rPr>
              <w:t>动态</w:t>
            </w:r>
            <w:r w:rsidRPr="00731693">
              <w:rPr>
                <w:rFonts w:ascii="仿宋_GB2312" w:eastAsia="仿宋_GB2312" w:hAnsi="仿宋_GB2312" w:cs="仿宋_GB2312"/>
                <w:color w:val="000000"/>
                <w:kern w:val="0"/>
                <w:szCs w:val="21"/>
              </w:rPr>
              <w:t>更新</w:t>
            </w:r>
            <w:r w:rsidRPr="00731693">
              <w:rPr>
                <w:rFonts w:ascii="仿宋_GB2312" w:eastAsia="仿宋_GB2312" w:hAnsi="仿宋_GB2312" w:cs="仿宋_GB2312" w:hint="eastAsia"/>
                <w:color w:val="000000"/>
                <w:kern w:val="0"/>
                <w:szCs w:val="21"/>
              </w:rPr>
              <w:t>。督促</w:t>
            </w:r>
            <w:r w:rsidR="00F719C9">
              <w:rPr>
                <w:rFonts w:ascii="仿宋_GB2312" w:eastAsia="仿宋_GB2312" w:hAnsi="仿宋_GB2312" w:cs="仿宋_GB2312"/>
                <w:color w:val="000000"/>
                <w:kern w:val="0"/>
                <w:szCs w:val="21"/>
              </w:rPr>
              <w:t>各地</w:t>
            </w:r>
            <w:r w:rsidRPr="00731693">
              <w:rPr>
                <w:rFonts w:ascii="仿宋_GB2312" w:eastAsia="仿宋_GB2312" w:hAnsi="仿宋_GB2312" w:cs="仿宋_GB2312" w:hint="eastAsia"/>
                <w:color w:val="000000"/>
                <w:kern w:val="0"/>
                <w:szCs w:val="21"/>
              </w:rPr>
              <w:t>提高</w:t>
            </w:r>
            <w:r w:rsidRPr="00731693">
              <w:rPr>
                <w:rFonts w:ascii="仿宋_GB2312" w:eastAsia="仿宋_GB2312" w:hAnsi="仿宋_GB2312" w:cs="仿宋_GB2312"/>
                <w:color w:val="000000"/>
                <w:kern w:val="0"/>
                <w:szCs w:val="21"/>
              </w:rPr>
              <w:t>认识，结合本地区需要解决的突出土壤环境</w:t>
            </w:r>
            <w:r w:rsidRPr="00731693">
              <w:rPr>
                <w:rFonts w:ascii="仿宋_GB2312" w:eastAsia="仿宋_GB2312" w:hAnsi="仿宋_GB2312" w:cs="仿宋_GB2312" w:hint="eastAsia"/>
                <w:color w:val="000000"/>
                <w:kern w:val="0"/>
                <w:szCs w:val="21"/>
              </w:rPr>
              <w:t>问题</w:t>
            </w:r>
            <w:r w:rsidRPr="00731693">
              <w:rPr>
                <w:rFonts w:ascii="仿宋_GB2312" w:eastAsia="仿宋_GB2312" w:hAnsi="仿宋_GB2312" w:cs="仿宋_GB2312"/>
                <w:color w:val="000000"/>
                <w:kern w:val="0"/>
                <w:szCs w:val="21"/>
              </w:rPr>
              <w:t>，加强</w:t>
            </w:r>
            <w:r w:rsidRPr="00731693">
              <w:rPr>
                <w:rFonts w:ascii="仿宋_GB2312" w:eastAsia="仿宋_GB2312" w:hAnsi="仿宋_GB2312" w:cs="仿宋_GB2312" w:hint="eastAsia"/>
                <w:color w:val="000000"/>
                <w:kern w:val="0"/>
                <w:szCs w:val="21"/>
              </w:rPr>
              <w:t>项目谋划、</w:t>
            </w:r>
            <w:r w:rsidRPr="00731693">
              <w:rPr>
                <w:rFonts w:ascii="仿宋_GB2312" w:eastAsia="仿宋_GB2312" w:hAnsi="仿宋_GB2312" w:cs="仿宋_GB2312"/>
                <w:color w:val="000000"/>
                <w:kern w:val="0"/>
                <w:szCs w:val="21"/>
              </w:rPr>
              <w:t>审核</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做好</w:t>
            </w:r>
            <w:r w:rsidRPr="00731693">
              <w:rPr>
                <w:rFonts w:ascii="仿宋_GB2312" w:eastAsia="仿宋_GB2312" w:hAnsi="仿宋_GB2312" w:cs="仿宋_GB2312" w:hint="eastAsia"/>
                <w:color w:val="000000"/>
                <w:kern w:val="0"/>
                <w:szCs w:val="21"/>
              </w:rPr>
              <w:t>各级</w:t>
            </w:r>
            <w:r w:rsidRPr="00731693">
              <w:rPr>
                <w:rFonts w:ascii="仿宋_GB2312" w:eastAsia="仿宋_GB2312" w:hAnsi="仿宋_GB2312" w:cs="仿宋_GB2312"/>
                <w:color w:val="000000"/>
                <w:kern w:val="0"/>
                <w:szCs w:val="21"/>
              </w:rPr>
              <w:t>土壤</w:t>
            </w:r>
            <w:r w:rsidRPr="00731693">
              <w:rPr>
                <w:rFonts w:ascii="仿宋_GB2312" w:eastAsia="仿宋_GB2312" w:hAnsi="仿宋_GB2312" w:cs="仿宋_GB2312" w:hint="eastAsia"/>
                <w:color w:val="000000"/>
                <w:kern w:val="0"/>
                <w:szCs w:val="21"/>
              </w:rPr>
              <w:t>项目</w:t>
            </w:r>
            <w:r w:rsidRPr="00731693">
              <w:rPr>
                <w:rFonts w:ascii="仿宋_GB2312" w:eastAsia="仿宋_GB2312" w:hAnsi="仿宋_GB2312" w:cs="仿宋_GB2312"/>
                <w:color w:val="000000"/>
                <w:kern w:val="0"/>
                <w:szCs w:val="21"/>
              </w:rPr>
              <w:t>储备</w:t>
            </w:r>
            <w:r w:rsidRPr="00731693">
              <w:rPr>
                <w:rFonts w:ascii="仿宋_GB2312" w:eastAsia="仿宋_GB2312" w:hAnsi="仿宋_GB2312" w:cs="仿宋_GB2312" w:hint="eastAsia"/>
                <w:color w:val="000000"/>
                <w:kern w:val="0"/>
                <w:szCs w:val="21"/>
              </w:rPr>
              <w:t>工作</w:t>
            </w:r>
            <w:r w:rsidRPr="00731693">
              <w:rPr>
                <w:rFonts w:ascii="仿宋_GB2312" w:eastAsia="仿宋_GB2312" w:hAnsi="仿宋_GB2312" w:cs="仿宋_GB2312"/>
                <w:color w:val="000000"/>
                <w:kern w:val="0"/>
                <w:szCs w:val="21"/>
              </w:rPr>
              <w:t>。</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规财处、省环科院</w:t>
            </w:r>
          </w:p>
        </w:tc>
      </w:tr>
      <w:tr w:rsidR="00D61725" w:rsidRPr="00731693" w:rsidTr="000808A2">
        <w:trPr>
          <w:trHeight w:val="1427"/>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推进土壤污染治理与修复技术应用试点项目</w:t>
            </w:r>
          </w:p>
        </w:tc>
        <w:tc>
          <w:tcPr>
            <w:tcW w:w="6311" w:type="dxa"/>
            <w:vAlign w:val="center"/>
          </w:tcPr>
          <w:p w:rsidR="00E95E10" w:rsidRPr="00731693" w:rsidRDefault="00E95E10" w:rsidP="00FB39D5">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推动土壤污染治理与修复技术应用试点项目实施，以农用地污染土壤、典型污染地块为重点，结合土壤污染类型、程度和区域代表性，总结形成符合省情、具有示范效应的土壤污染治理修复技术。</w:t>
            </w:r>
            <w:r w:rsidRPr="00731693">
              <w:rPr>
                <w:rFonts w:ascii="仿宋_GB2312" w:eastAsia="仿宋_GB2312" w:hAnsi="仿宋_GB2312" w:cs="仿宋_GB2312"/>
                <w:color w:val="000000"/>
                <w:kern w:val="0"/>
                <w:szCs w:val="21"/>
              </w:rPr>
              <w:t>对</w:t>
            </w:r>
            <w:r w:rsidRPr="00731693">
              <w:rPr>
                <w:rFonts w:ascii="仿宋_GB2312" w:eastAsia="仿宋_GB2312" w:hAnsi="仿宋_GB2312" w:cs="仿宋_GB2312" w:hint="eastAsia"/>
                <w:color w:val="000000"/>
                <w:kern w:val="0"/>
                <w:szCs w:val="21"/>
              </w:rPr>
              <w:t>土壤污染治理与修复技术应用试点项目进展情况</w:t>
            </w:r>
            <w:r w:rsidRPr="00731693">
              <w:rPr>
                <w:rFonts w:ascii="仿宋_GB2312" w:eastAsia="仿宋_GB2312" w:hAnsi="仿宋_GB2312" w:cs="仿宋_GB2312"/>
                <w:color w:val="000000"/>
                <w:kern w:val="0"/>
                <w:szCs w:val="21"/>
              </w:rPr>
              <w:t>开展月调度，及时掌握项目进展</w:t>
            </w:r>
            <w:r w:rsidRPr="00731693">
              <w:rPr>
                <w:rFonts w:ascii="仿宋_GB2312" w:eastAsia="仿宋_GB2312" w:hAnsi="仿宋_GB2312" w:cs="仿宋_GB2312" w:hint="eastAsia"/>
                <w:color w:val="000000"/>
                <w:kern w:val="0"/>
                <w:szCs w:val="21"/>
              </w:rPr>
              <w:t>情况、修复</w:t>
            </w:r>
            <w:r w:rsidRPr="00731693">
              <w:rPr>
                <w:rFonts w:ascii="仿宋_GB2312" w:eastAsia="仿宋_GB2312" w:hAnsi="仿宋_GB2312" w:cs="仿宋_GB2312"/>
                <w:color w:val="000000"/>
                <w:kern w:val="0"/>
                <w:szCs w:val="21"/>
              </w:rPr>
              <w:t>治理效果等。</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567"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1485"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实施土壤污染治理与修复项目</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结合城市环境质量提升和发展布局调整，以拟开发建设居住、商业、学校、医疗和养老机构等项目的污染地块为重点，开展治理与修复。</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规财处、省环科院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b/>
                <w:bCs/>
                <w:color w:val="000000"/>
                <w:kern w:val="0"/>
                <w:szCs w:val="21"/>
              </w:rPr>
            </w:pPr>
            <w:r w:rsidRPr="00731693">
              <w:rPr>
                <w:rFonts w:ascii="仿宋_GB2312" w:eastAsia="仿宋_GB2312" w:hAnsi="仿宋_GB2312" w:cs="仿宋_GB2312" w:hint="eastAsia"/>
                <w:b/>
                <w:bCs/>
                <w:color w:val="000000"/>
                <w:kern w:val="0"/>
                <w:szCs w:val="21"/>
              </w:rPr>
              <w:t>（四）大力推进农业农村环境污染防治</w:t>
            </w: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实施农村环境综合整治</w:t>
            </w:r>
          </w:p>
        </w:tc>
        <w:tc>
          <w:tcPr>
            <w:tcW w:w="6311" w:type="dxa"/>
            <w:vAlign w:val="center"/>
          </w:tcPr>
          <w:p w:rsidR="00E95E10" w:rsidRPr="00731693" w:rsidRDefault="00E95E10" w:rsidP="00FB39D5">
            <w:pPr>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以南水北调中线工程核心水源区、汉江流域及大别山、武陵山、秦巴山及幕阜山等重点扶贫开发区域为重点，以农村垃圾、污水治理为主攻方向，推进农村环境综合整治，建立完善农村环境基础设施长效运行维护机制。2018</w:t>
            </w:r>
            <w:r w:rsidR="00FB39D5" w:rsidRPr="00731693">
              <w:rPr>
                <w:rFonts w:ascii="仿宋_GB2312" w:eastAsia="仿宋_GB2312" w:hAnsi="仿宋_GB2312" w:cs="仿宋_GB2312" w:hint="eastAsia"/>
                <w:color w:val="000000"/>
                <w:kern w:val="0"/>
                <w:szCs w:val="21"/>
              </w:rPr>
              <w:t>年，</w:t>
            </w:r>
            <w:r w:rsidRPr="00731693">
              <w:rPr>
                <w:rFonts w:ascii="仿宋_GB2312" w:eastAsia="仿宋_GB2312" w:hAnsi="仿宋_GB2312" w:cs="仿宋_GB2312" w:hint="eastAsia"/>
                <w:color w:val="000000"/>
                <w:kern w:val="0"/>
                <w:szCs w:val="21"/>
              </w:rPr>
              <w:t>完成1000个新增建制村环境综合整治。</w:t>
            </w:r>
          </w:p>
        </w:tc>
        <w:tc>
          <w:tcPr>
            <w:tcW w:w="1060" w:type="dxa"/>
            <w:vAlign w:val="center"/>
          </w:tcPr>
          <w:p w:rsidR="00E95E10" w:rsidRPr="00731693" w:rsidRDefault="00E95E10">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规财处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防治畜禽养殖污染</w:t>
            </w:r>
          </w:p>
        </w:tc>
        <w:tc>
          <w:tcPr>
            <w:tcW w:w="6311" w:type="dxa"/>
            <w:vAlign w:val="center"/>
          </w:tcPr>
          <w:p w:rsidR="00E95E10" w:rsidRPr="00731693" w:rsidRDefault="00F972F9">
            <w:pPr>
              <w:widowControl/>
              <w:snapToGrid w:val="0"/>
              <w:spacing w:line="260" w:lineRule="atLeast"/>
              <w:jc w:val="left"/>
              <w:rPr>
                <w:rFonts w:ascii="仿宋_GB2312" w:eastAsia="仿宋_GB2312" w:hAnsi="仿宋_GB2312" w:cs="仿宋_GB2312"/>
                <w:color w:val="000000"/>
                <w:kern w:val="0"/>
                <w:szCs w:val="21"/>
              </w:rPr>
            </w:pPr>
            <w:r w:rsidRPr="00F972F9">
              <w:rPr>
                <w:rFonts w:ascii="仿宋_GB2312" w:eastAsia="仿宋_GB2312" w:hAnsi="仿宋_GB2312" w:cs="仿宋_GB2312" w:hint="eastAsia"/>
                <w:color w:val="000000"/>
                <w:kern w:val="0"/>
                <w:szCs w:val="21"/>
              </w:rPr>
              <w:t>依法依规开展畜禽规模养殖建设项目环境影响评价，新（改、扩）建畜禽规模养殖场突出资源化还田利用，配套与养殖规模和处理工艺相适应的消纳用地，配备必要的粪污收集、贮存、处理、运输、利用设施。配合农业部门推进仙桃、天门、老河口、宜城、京山、浠水等6个县（市、区）畜禽粪污资源化利用试点，整县推进郧阳、夷陵、松滋、沙洋、安陆、武穴等6个县市畜禽粪污资源化利用，整县推进38个省级非生猪调出大县畜禽粪污资源化利用，2018年全省规模养殖场畜禽粪污综合利用率达到 66%以上。</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配合农业部门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防治水产养殖污染</w:t>
            </w:r>
          </w:p>
        </w:tc>
        <w:tc>
          <w:tcPr>
            <w:tcW w:w="6311" w:type="dxa"/>
            <w:vAlign w:val="center"/>
          </w:tcPr>
          <w:p w:rsidR="00E95E10" w:rsidRPr="00731693" w:rsidRDefault="00E95E10" w:rsidP="003725EB">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农业部门推进水产养殖污染减排，升级改造养殖池塘，改扩建工厂化循环水养殖设施，全面取缔湖泊水库围网围栏网箱养殖、大力推进增殖渔业，实行人放天养。2018年底前，配合农业部门划定禁养区、限养区，严格控制湖库养殖面积。配合农业部门推进水产健康养殖和精养池塘标准化改造及提档升级，支持应用节水、节能、减排型水产养殖技术示范。2018年配合农业部门重点开展“湖边</w:t>
            </w:r>
            <w:r w:rsidRPr="00731693">
              <w:rPr>
                <w:rFonts w:ascii="仿宋_GB2312" w:eastAsia="仿宋_GB2312" w:hAnsi="仿宋_GB2312" w:cs="仿宋_GB2312" w:hint="eastAsia"/>
                <w:color w:val="000000"/>
                <w:kern w:val="0"/>
                <w:szCs w:val="21"/>
              </w:rPr>
              <w:lastRenderedPageBreak/>
              <w:t>塘”、“河边塘”治理，禁止向附近水体直排不达标养殖废水。</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配合农业部门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D61725"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b/>
                <w:bCs/>
                <w:color w:val="000000"/>
                <w:kern w:val="0"/>
                <w:szCs w:val="21"/>
              </w:rPr>
            </w:pPr>
            <w:r w:rsidRPr="00731693">
              <w:rPr>
                <w:rFonts w:ascii="仿宋_GB2312" w:eastAsia="仿宋_GB2312" w:hAnsi="仿宋_GB2312" w:cs="仿宋_GB2312" w:hint="eastAsia"/>
                <w:b/>
                <w:bCs/>
                <w:color w:val="000000"/>
                <w:kern w:val="0"/>
                <w:szCs w:val="21"/>
              </w:rPr>
              <w:t>（五）持续推进环保督察</w:t>
            </w: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抓好中央环保督察问题整改</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建立督察整改常态化工作机制，严格落实月度调度、季度交账、半年督查制度。对2018年及以后须完成的28项整改任务，挂帐督办，确保按序时进度完成整改；对长期坚持的整改任务，常抓不懈，一抓到底，全面实现整改目标。</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 xml:space="preserve">2.所有整改问题要按照规定的整改销号标准和工作程序进行销号，并经当地党委、政府及省有关部门和单位主要负责人签字确认后，形成规范的整改销号工作台账。 </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3.2018年3月、6月、9月、12月每季度召开一次中央环保督察整改攻坚交账工作会议，推进问题整改。</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4.每半年开展一次全省中央环保督察整改和交账大督查活动。</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省环境监察总队&lt;厅整改专班&gt;</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厅内有关处室、单位</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开展环保督察整改省级“回头看”</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1.认真组织各地、各部门开展中央环保督察整改自查自纠，查漏补缺、举一反三，杜绝问题反弹；每年开展一次省级“回头看”，进一步巩固和提升整改成效。</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2.2018年3-4月组织开展中央环保督察整改“回头看”。</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3.采取曝光一批、约谈一批、移送一批等措施，强化督查结果运用。对整改不作为、慢作为、乱作为或者整改不严不实、假整改、伪整改的，一律移送纪检监察部门进行追责问责。</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4.认真做好中央环保督察“回头看”各项准备工作。</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省环境监察总队&lt;厅整改专班&gt;</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厅内有关处室、单位</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实施省级环保督察</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1.全面启动实施省级环保督察，对各地党委、政府落实生态环境保护责任每两年督察一次，推进各级党委、政府落实生态环境保护责任。2018年底前，分两批对11个市（州）开展省级环境保护督察。2019年底前，实现第一轮省级环境保护督察市（州）全覆盖。</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 2018年4月-5月，第一批省级环保督察对黄石市、十堰市、咸宁市、恩施州4地完成督察。</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3.2018年7月-8月，第二批省级环保督察对武汉市、襄阳市、宜昌市、荆州市、孝感市、黄冈市、随州市7地完成督察。</w:t>
            </w:r>
          </w:p>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4.实行监察专员制度，专职督导驻点区域内环境监察工作。</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省环境监察总队&lt;厅整改专班&gt;</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厅内有关处室、单位</w:t>
            </w:r>
          </w:p>
        </w:tc>
      </w:tr>
      <w:tr w:rsidR="00D61725" w:rsidRPr="00731693" w:rsidTr="000808A2">
        <w:trPr>
          <w:jc w:val="center"/>
        </w:trPr>
        <w:tc>
          <w:tcPr>
            <w:tcW w:w="482" w:type="dxa"/>
            <w:vAlign w:val="center"/>
          </w:tcPr>
          <w:p w:rsidR="00D61725" w:rsidRPr="00731693" w:rsidRDefault="00D61725">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D61725" w:rsidRPr="00731693" w:rsidRDefault="00D61725">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D61725" w:rsidRPr="00731693" w:rsidRDefault="00D61725">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开展环境执法专项行动</w:t>
            </w:r>
          </w:p>
        </w:tc>
        <w:tc>
          <w:tcPr>
            <w:tcW w:w="6311" w:type="dxa"/>
            <w:vAlign w:val="center"/>
          </w:tcPr>
          <w:p w:rsidR="00D61725" w:rsidRPr="00731693" w:rsidRDefault="00D61725" w:rsidP="00E34F94">
            <w:pPr>
              <w:spacing w:line="260" w:lineRule="atLeast"/>
              <w:rPr>
                <w:rFonts w:ascii="仿宋_GB2312" w:eastAsia="仿宋_GB2312" w:hAnsi="仿宋_GB2312" w:cs="仿宋_GB2312"/>
                <w:color w:val="000000"/>
                <w:kern w:val="0"/>
                <w:szCs w:val="21"/>
              </w:rPr>
            </w:pPr>
            <w:r w:rsidRPr="003725EB">
              <w:rPr>
                <w:rFonts w:ascii="仿宋_GB2312" w:eastAsia="仿宋_GB2312" w:hAnsi="仿宋_GB2312" w:cs="仿宋_GB2312" w:hint="eastAsia"/>
                <w:color w:val="000000"/>
                <w:kern w:val="0"/>
                <w:szCs w:val="21"/>
              </w:rPr>
              <w:t>2018年，重点围绕“打好蓝天保卫战、水源地保护、清废行动2018”等标志性战役，开展垃圾焚烧发电行业达标排放、打击进口固体废物加工利用企业环境违法行为等重大专项行动。对专项行动中发现的问题，责成</w:t>
            </w:r>
            <w:r>
              <w:rPr>
                <w:rFonts w:ascii="仿宋_GB2312" w:eastAsia="仿宋_GB2312" w:hAnsi="仿宋_GB2312" w:cs="仿宋_GB2312" w:hint="eastAsia"/>
                <w:color w:val="000000"/>
                <w:kern w:val="0"/>
                <w:szCs w:val="21"/>
              </w:rPr>
              <w:t>各地</w:t>
            </w:r>
            <w:r w:rsidRPr="003725EB">
              <w:rPr>
                <w:rFonts w:ascii="仿宋_GB2312" w:eastAsia="仿宋_GB2312" w:hAnsi="仿宋_GB2312" w:cs="仿宋_GB2312" w:hint="eastAsia"/>
                <w:color w:val="000000"/>
                <w:kern w:val="0"/>
                <w:szCs w:val="21"/>
              </w:rPr>
              <w:t>依法查处到位，督促整改到位；曝光突出环境问题，报道处理处罚和整改落实情况，接受社会监督；各地专项行动检查发现、处理环境违法案件的数量和质量，将作为全省环保系统履职尽责督促检查考核评价及当地环保部门执法大练兵活动争先评优的重要依据；对环境违法问题突出，对环境保护工作整体推进不力，环保责任落实不到位的</w:t>
            </w:r>
            <w:r>
              <w:rPr>
                <w:rFonts w:ascii="仿宋_GB2312" w:eastAsia="仿宋_GB2312" w:hAnsi="仿宋_GB2312" w:cs="仿宋_GB2312" w:hint="eastAsia"/>
                <w:color w:val="000000"/>
                <w:kern w:val="0"/>
                <w:szCs w:val="21"/>
              </w:rPr>
              <w:t>各地</w:t>
            </w:r>
            <w:r w:rsidRPr="003725EB">
              <w:rPr>
                <w:rFonts w:ascii="仿宋_GB2312" w:eastAsia="仿宋_GB2312" w:hAnsi="仿宋_GB2312" w:cs="仿宋_GB2312" w:hint="eastAsia"/>
                <w:color w:val="000000"/>
                <w:kern w:val="0"/>
                <w:szCs w:val="21"/>
              </w:rPr>
              <w:t>或单位进行通报，视情对部分市（州）开展省级驻点执法工作。</w:t>
            </w:r>
          </w:p>
        </w:tc>
        <w:tc>
          <w:tcPr>
            <w:tcW w:w="1060" w:type="dxa"/>
            <w:vAlign w:val="center"/>
          </w:tcPr>
          <w:p w:rsidR="00D61725" w:rsidRPr="00731693" w:rsidRDefault="00D61725" w:rsidP="00A07DF8">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D61725" w:rsidRPr="00731693" w:rsidRDefault="00D61725" w:rsidP="00A07DF8">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D61725" w:rsidP="003725E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D61725" w:rsidRPr="00731693" w:rsidRDefault="00D61725" w:rsidP="003725E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D61725" w:rsidRPr="00731693" w:rsidRDefault="00D61725">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center"/>
          </w:tcPr>
          <w:p w:rsidR="00345D6A" w:rsidRDefault="00345D6A">
            <w:pPr>
              <w:widowControl/>
              <w:snapToGrid w:val="0"/>
              <w:spacing w:line="260" w:lineRule="atLeast"/>
              <w:jc w:val="left"/>
              <w:rPr>
                <w:rFonts w:ascii="仿宋_GB2312" w:eastAsia="仿宋_GB2312" w:hAnsi="仿宋_GB2312" w:cs="仿宋_GB2312"/>
                <w:b/>
                <w:bCs/>
                <w:color w:val="000000"/>
                <w:kern w:val="0"/>
                <w:szCs w:val="21"/>
              </w:rPr>
            </w:pPr>
          </w:p>
          <w:p w:rsidR="00345D6A" w:rsidRDefault="00345D6A">
            <w:pPr>
              <w:widowControl/>
              <w:snapToGrid w:val="0"/>
              <w:spacing w:line="260" w:lineRule="atLeast"/>
              <w:jc w:val="left"/>
              <w:rPr>
                <w:rFonts w:ascii="仿宋_GB2312" w:eastAsia="仿宋_GB2312" w:hAnsi="仿宋_GB2312" w:cs="仿宋_GB2312"/>
                <w:b/>
                <w:bCs/>
                <w:color w:val="000000"/>
                <w:kern w:val="0"/>
                <w:szCs w:val="21"/>
              </w:rPr>
            </w:pPr>
          </w:p>
          <w:p w:rsidR="00E95E10" w:rsidRPr="00731693" w:rsidRDefault="00E95E10">
            <w:pPr>
              <w:widowControl/>
              <w:snapToGrid w:val="0"/>
              <w:spacing w:line="260" w:lineRule="atLeast"/>
              <w:jc w:val="left"/>
              <w:rPr>
                <w:rFonts w:ascii="仿宋_GB2312" w:eastAsia="仿宋_GB2312" w:hAnsi="仿宋_GB2312" w:cs="仿宋_GB2312"/>
                <w:b/>
                <w:bCs/>
                <w:color w:val="000000"/>
                <w:kern w:val="0"/>
                <w:szCs w:val="21"/>
              </w:rPr>
            </w:pPr>
            <w:r w:rsidRPr="00731693">
              <w:rPr>
                <w:rFonts w:ascii="仿宋_GB2312" w:eastAsia="仿宋_GB2312" w:hAnsi="仿宋_GB2312" w:cs="仿宋_GB2312" w:hint="eastAsia"/>
                <w:b/>
                <w:bCs/>
                <w:color w:val="000000"/>
                <w:kern w:val="0"/>
                <w:szCs w:val="21"/>
              </w:rPr>
              <w:t>（六）推进长江经济带生态环境保护工作</w:t>
            </w: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持续开展长江经济带专项整治</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开展湖北长江经济带环境保护专项执法行动，扎实推进沿江化工企业和化工园区污染清理整治，严惩违法排污企业；按计划完成涉及化工企业的294个、涉及化工园区的78个环境问题整治。2018年7-8月，将沿江化工企业和化工园区污染清理整治纳入省级环保督察重点督办事项；2018年9月，要求存在问题的</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在10月底前完成整改；2018年11月，对各地整改情况进行回头看，对于虚假整改、敷衍整改、表面整改的</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严肃追责问责。</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w:t>
            </w:r>
          </w:p>
        </w:tc>
        <w:tc>
          <w:tcPr>
            <w:tcW w:w="170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r w:rsidRPr="00731693">
              <w:rPr>
                <w:rFonts w:ascii="仿宋_GB2312" w:eastAsia="仿宋_GB2312" w:hAnsi="仿宋_GB2312" w:cs="仿宋_GB2312"/>
                <w:color w:val="000000"/>
                <w:kern w:val="0"/>
                <w:szCs w:val="21"/>
              </w:rPr>
              <w:t>、污防处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长江干流及主要支流岸线1公里范围内不得新建重化工及造纸行业项目</w:t>
            </w:r>
            <w:r w:rsidRPr="00731693">
              <w:rPr>
                <w:rFonts w:ascii="仿宋_GB2312" w:eastAsia="仿宋_GB2312" w:hAnsi="仿宋_GB2312" w:cs="仿宋_GB2312"/>
                <w:color w:val="000000"/>
                <w:kern w:val="0"/>
                <w:szCs w:val="21"/>
              </w:rPr>
              <w:t>；</w:t>
            </w:r>
            <w:r w:rsidRPr="00731693">
              <w:rPr>
                <w:rFonts w:ascii="仿宋_GB2312" w:eastAsia="仿宋_GB2312" w:hAnsi="仿宋_GB2312" w:cs="仿宋_GB2312" w:hint="eastAsia"/>
                <w:color w:val="000000"/>
                <w:kern w:val="0"/>
                <w:szCs w:val="21"/>
              </w:rPr>
              <w:t>新建重化工和造纸行业项目必须进入工业园区，严控在长江沿岸地区新建石油化工和煤化工项目，有效消除环境风险隐患。</w:t>
            </w:r>
          </w:p>
        </w:tc>
        <w:tc>
          <w:tcPr>
            <w:tcW w:w="1060" w:type="dxa"/>
            <w:vAlign w:val="center"/>
          </w:tcPr>
          <w:p w:rsidR="00E95E10" w:rsidRPr="00731693" w:rsidRDefault="00E95E10">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与发改部门共同牵头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E95E10" w:rsidRPr="00731693" w:rsidRDefault="00E95E10">
            <w:pPr>
              <w:snapToGrid w:val="0"/>
              <w:spacing w:line="260" w:lineRule="atLeast"/>
              <w:jc w:val="left"/>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b/>
                <w:bCs/>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按照</w:t>
            </w:r>
            <w:r w:rsidRPr="00731693">
              <w:rPr>
                <w:rFonts w:ascii="仿宋_GB2312" w:eastAsia="仿宋_GB2312" w:hAnsi="仿宋_GB2312" w:cs="仿宋_GB2312"/>
                <w:color w:val="000000"/>
                <w:kern w:val="0"/>
                <w:szCs w:val="21"/>
              </w:rPr>
              <w:t>鄂政发</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2018</w:t>
            </w:r>
            <w:r w:rsidRPr="00731693">
              <w:rPr>
                <w:rFonts w:ascii="仿宋_GB2312" w:eastAsia="仿宋_GB2312" w:hAnsi="仿宋_GB2312" w:cs="仿宋_GB2312" w:hint="eastAsia"/>
                <w:color w:val="000000"/>
                <w:kern w:val="0"/>
                <w:szCs w:val="21"/>
              </w:rPr>
              <w:t>]</w:t>
            </w:r>
            <w:r w:rsidRPr="00731693">
              <w:rPr>
                <w:rFonts w:ascii="仿宋_GB2312" w:eastAsia="仿宋_GB2312" w:hAnsi="仿宋_GB2312" w:cs="仿宋_GB2312"/>
                <w:color w:val="000000"/>
                <w:kern w:val="0"/>
                <w:szCs w:val="21"/>
              </w:rPr>
              <w:t>24</w:t>
            </w:r>
            <w:r w:rsidRPr="00731693">
              <w:rPr>
                <w:rFonts w:ascii="仿宋_GB2312" w:eastAsia="仿宋_GB2312" w:hAnsi="仿宋_GB2312" w:cs="仿宋_GB2312" w:hint="eastAsia"/>
                <w:color w:val="000000"/>
                <w:kern w:val="0"/>
                <w:szCs w:val="21"/>
              </w:rPr>
              <w:t>号</w:t>
            </w:r>
            <w:r w:rsidRPr="00731693">
              <w:rPr>
                <w:rFonts w:ascii="仿宋_GB2312" w:eastAsia="仿宋_GB2312" w:hAnsi="仿宋_GB2312" w:cs="仿宋_GB2312"/>
                <w:color w:val="000000"/>
                <w:kern w:val="0"/>
                <w:szCs w:val="21"/>
              </w:rPr>
              <w:t>文</w:t>
            </w:r>
            <w:r w:rsidRPr="00731693">
              <w:rPr>
                <w:rFonts w:ascii="仿宋_GB2312" w:eastAsia="仿宋_GB2312" w:hAnsi="仿宋_GB2312" w:cs="仿宋_GB2312" w:hint="eastAsia"/>
                <w:color w:val="000000"/>
                <w:kern w:val="0"/>
                <w:szCs w:val="21"/>
              </w:rPr>
              <w:t>印发</w:t>
            </w:r>
            <w:r w:rsidRPr="00731693">
              <w:rPr>
                <w:rFonts w:ascii="仿宋_GB2312" w:eastAsia="仿宋_GB2312" w:hAnsi="仿宋_GB2312" w:cs="仿宋_GB2312"/>
                <w:color w:val="000000"/>
                <w:kern w:val="0"/>
                <w:szCs w:val="21"/>
              </w:rPr>
              <w:t>的《</w:t>
            </w:r>
            <w:r w:rsidRPr="00731693">
              <w:rPr>
                <w:rFonts w:ascii="仿宋_GB2312" w:eastAsia="仿宋_GB2312" w:hAnsi="仿宋_GB2312" w:cs="仿宋_GB2312" w:hint="eastAsia"/>
                <w:color w:val="000000"/>
                <w:kern w:val="0"/>
                <w:szCs w:val="21"/>
              </w:rPr>
              <w:t>湖北省</w:t>
            </w:r>
            <w:r w:rsidRPr="00731693">
              <w:rPr>
                <w:rFonts w:ascii="仿宋_GB2312" w:eastAsia="仿宋_GB2312" w:hAnsi="仿宋_GB2312" w:cs="仿宋_GB2312"/>
                <w:color w:val="000000"/>
                <w:kern w:val="0"/>
                <w:szCs w:val="21"/>
              </w:rPr>
              <w:t>沿江化工企业关改搬转工作方案》</w:t>
            </w:r>
            <w:r w:rsidRPr="00731693">
              <w:rPr>
                <w:rFonts w:ascii="仿宋_GB2312" w:eastAsia="仿宋_GB2312" w:hAnsi="仿宋_GB2312" w:cs="仿宋_GB2312" w:hint="eastAsia"/>
                <w:color w:val="000000"/>
                <w:kern w:val="0"/>
                <w:szCs w:val="21"/>
              </w:rPr>
              <w:t>，积极</w:t>
            </w:r>
            <w:r w:rsidRPr="00731693">
              <w:rPr>
                <w:rFonts w:ascii="仿宋_GB2312" w:eastAsia="仿宋_GB2312" w:hAnsi="仿宋_GB2312" w:cs="仿宋_GB2312"/>
                <w:color w:val="000000"/>
                <w:kern w:val="0"/>
                <w:szCs w:val="21"/>
              </w:rPr>
              <w:t>配合发改部门、经信委</w:t>
            </w:r>
            <w:r w:rsidRPr="00731693">
              <w:rPr>
                <w:rFonts w:ascii="仿宋_GB2312" w:eastAsia="仿宋_GB2312" w:hAnsi="仿宋_GB2312" w:cs="仿宋_GB2312" w:hint="eastAsia"/>
                <w:color w:val="000000"/>
                <w:kern w:val="0"/>
                <w:szCs w:val="21"/>
              </w:rPr>
              <w:t>推进现有重化工企业实施关闭、整合、升级、搬迁。</w:t>
            </w:r>
          </w:p>
        </w:tc>
        <w:tc>
          <w:tcPr>
            <w:tcW w:w="1060" w:type="dxa"/>
            <w:vAlign w:val="center"/>
          </w:tcPr>
          <w:p w:rsidR="00E95E10" w:rsidRPr="00731693" w:rsidRDefault="00E95E10" w:rsidP="007A5493">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w:t>
            </w:r>
            <w:r w:rsidRPr="00731693">
              <w:rPr>
                <w:rFonts w:ascii="仿宋_GB2312" w:eastAsia="仿宋_GB2312" w:hAnsi="仿宋_GB2312" w:cs="仿宋_GB2312"/>
                <w:color w:val="000000"/>
                <w:kern w:val="0"/>
                <w:szCs w:val="21"/>
              </w:rPr>
              <w:t>、经信部门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19549D">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污防处、</w:t>
            </w:r>
            <w:r w:rsidRPr="00731693">
              <w:rPr>
                <w:rFonts w:ascii="仿宋_GB2312" w:eastAsia="仿宋_GB2312" w:hAnsi="仿宋_GB2312" w:cs="仿宋_GB2312" w:hint="eastAsia"/>
                <w:color w:val="000000"/>
                <w:kern w:val="0"/>
                <w:szCs w:val="21"/>
              </w:rPr>
              <w:t>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强化自然保护区建设管理</w:t>
            </w: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推进自然保护区提档升级。2018年完成宜昌中华鲟、万朝山晋升国家级自然保护区申报工作。配合相关职能部门开展省级自然保护区申报评审工作。</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AC665A">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配合推动保护区范围核查及勘界确权。</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加强自然保护监管能力建设，层层压实</w:t>
            </w:r>
            <w:r w:rsidR="00F719C9">
              <w:rPr>
                <w:rFonts w:ascii="仿宋_GB2312" w:eastAsia="仿宋_GB2312" w:hAnsi="仿宋_GB2312" w:cs="仿宋_GB2312" w:hint="eastAsia"/>
                <w:color w:val="000000"/>
                <w:kern w:val="0"/>
                <w:szCs w:val="21"/>
              </w:rPr>
              <w:t>各地</w:t>
            </w:r>
            <w:r w:rsidRPr="00731693">
              <w:rPr>
                <w:rFonts w:ascii="仿宋_GB2312" w:eastAsia="仿宋_GB2312" w:hAnsi="仿宋_GB2312" w:cs="仿宋_GB2312" w:hint="eastAsia"/>
                <w:color w:val="000000"/>
                <w:kern w:val="0"/>
                <w:szCs w:val="21"/>
              </w:rPr>
              <w:t>各级政府对于自然保护区建设、管理和保护的责任。持续开展自然保护区“绿盾”专项行动，开展违法违规问题回头看，坚决查处自然保护区新增违法违规问题。</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4D6890" w:rsidRDefault="00E95E10" w:rsidP="004D689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rsidP="004D689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rsidP="00A63AD6">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加强固体废物风险防范</w:t>
            </w:r>
          </w:p>
        </w:tc>
        <w:tc>
          <w:tcPr>
            <w:tcW w:w="6311" w:type="dxa"/>
            <w:vAlign w:val="center"/>
          </w:tcPr>
          <w:p w:rsidR="00E95E10" w:rsidRPr="00731693" w:rsidRDefault="00E95E10" w:rsidP="005133BD">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开展全省危险废物规范化管理督查考核工作，提升我省危险废物规范化管理水平。组织开展长江大保护标志性战役固体废物污染治理专项战役，摸清工业固体废物、危险废物产生、贮存、转移、处置等基本情况，强化环境监管执法，依法严厉打击危险废物非法转移、倾倒和利用处置等违法犯罪活动，构建固体废物污染防治长效机制。全面落实“清废行动2018”问题整改，督促各地及时向社会公开整改方案和整改落实情况。</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A63AD6">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w:t>
            </w:r>
            <w:r w:rsidRPr="00731693">
              <w:rPr>
                <w:rFonts w:ascii="仿宋_GB2312" w:eastAsia="仿宋_GB2312" w:hAnsi="仿宋_GB2312" w:cs="仿宋_GB2312"/>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rsidP="00A63AD6">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E34F94">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严格固体废物申报登记（备案）管理，督促企业加强固体废物申报登记，建立固体废物产生、贮存、转移、处置管理台账。</w:t>
            </w:r>
          </w:p>
        </w:tc>
        <w:tc>
          <w:tcPr>
            <w:tcW w:w="1060"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rsidP="00A63AD6">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E34F94">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落实《禁止洋垃圾入境推进固体废物进口管理制度改革实施方案》，加强固体废物回收、贮存、利用处置环境管理。2018年起，严格限制类进口固体废物申请审查，从严审查进口固体废物加工利用申请。2019年底，停止进口国内资源可以替代的固体废物。开展限制进口类固体废物加工利用企业环境违法问题专项行动。严厉查处倒卖进口固体废物许可证、倒卖原料、企业资质不符以及未按规定处理处置进口废物等问题。</w:t>
            </w:r>
          </w:p>
        </w:tc>
        <w:tc>
          <w:tcPr>
            <w:tcW w:w="1060"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w:t>
            </w:r>
            <w:r w:rsidRPr="00731693">
              <w:rPr>
                <w:rFonts w:ascii="仿宋_GB2312" w:eastAsia="仿宋_GB2312" w:hAnsi="仿宋_GB2312" w:cs="仿宋_GB2312"/>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加强持久性有机污染物风险防范</w:t>
            </w:r>
          </w:p>
        </w:tc>
        <w:tc>
          <w:tcPr>
            <w:tcW w:w="6311" w:type="dxa"/>
            <w:vAlign w:val="center"/>
          </w:tcPr>
          <w:p w:rsidR="00E95E10" w:rsidRPr="00731693" w:rsidRDefault="00E95E10" w:rsidP="00E34F94">
            <w:pPr>
              <w:tabs>
                <w:tab w:val="left" w:pos="4710"/>
              </w:tabs>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落实我省持久性有机污染物统计报表制度。严格废弃电器电子产品拆解基金补贴审核，促进拆解处理企业加强污染防治设施建设，有效控制有毒有害污染物的排放。推进POPs-PTS（持久性有机污染物和有毒有害物质）电子废物减排履约项目的实施。督促示范企业开展线路板火法、物理法处置技术示范。推动中国“PFOS优先行业削减与淘汰”履约项目在我省的实施，推进我省PFOS生产企业削减淘</w:t>
            </w:r>
            <w:r w:rsidRPr="00731693">
              <w:rPr>
                <w:rFonts w:ascii="仿宋_GB2312" w:eastAsia="仿宋_GB2312" w:hAnsi="仿宋_GB2312" w:cs="仿宋_GB2312" w:hint="eastAsia"/>
                <w:color w:val="000000"/>
                <w:kern w:val="0"/>
                <w:szCs w:val="21"/>
              </w:rPr>
              <w:lastRenderedPageBreak/>
              <w:t>汰及污染防治工作。开展打击非法排放有毒有害污染物、违法违规存放危险化学品违法行为行动。</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8011DC" w:rsidP="008011DC">
            <w:pPr>
              <w:widowControl/>
              <w:snapToGrid w:val="0"/>
              <w:spacing w:line="260" w:lineRule="atLeast"/>
              <w:jc w:val="center"/>
              <w:rPr>
                <w:rFonts w:ascii="仿宋_GB2312" w:eastAsia="仿宋_GB2312" w:hAnsi="仿宋_GB2312" w:cs="仿宋_GB2312"/>
                <w:color w:val="000000"/>
                <w:kern w:val="0"/>
                <w:szCs w:val="21"/>
              </w:rPr>
            </w:pPr>
            <w:r w:rsidRPr="008011DC">
              <w:rPr>
                <w:rFonts w:ascii="仿宋_GB2312" w:eastAsia="仿宋_GB2312" w:hAnsi="仿宋_GB2312" w:cs="仿宋_GB2312" w:hint="eastAsia"/>
                <w:color w:val="000000"/>
                <w:kern w:val="0"/>
                <w:szCs w:val="21"/>
              </w:rPr>
              <w:t>省固防中心、</w:t>
            </w:r>
            <w:r w:rsidR="00E95E10" w:rsidRPr="00731693">
              <w:rPr>
                <w:rFonts w:ascii="仿宋_GB2312" w:eastAsia="仿宋_GB2312" w:hAnsi="仿宋_GB2312" w:cs="仿宋_GB2312" w:hint="eastAsia"/>
                <w:color w:val="000000"/>
                <w:kern w:val="0"/>
                <w:szCs w:val="21"/>
              </w:rPr>
              <w:t>省环境监察</w:t>
            </w:r>
          </w:p>
          <w:p w:rsidR="00E95E10" w:rsidRPr="00731693" w:rsidRDefault="00E95E10" w:rsidP="008011DC">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加强化学品污染防范与治理</w:t>
            </w:r>
          </w:p>
        </w:tc>
        <w:tc>
          <w:tcPr>
            <w:tcW w:w="6311" w:type="dxa"/>
            <w:vAlign w:val="center"/>
          </w:tcPr>
          <w:p w:rsidR="00E95E10" w:rsidRPr="00731693" w:rsidRDefault="00E95E10" w:rsidP="00E34F94">
            <w:pPr>
              <w:tabs>
                <w:tab w:val="left" w:pos="4710"/>
              </w:tabs>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经信部门加快推进全省城镇人口密集区和化工园区（含化工相对集中区）外危险化学品生产企业搬迁改造工作，完成中小型企业和存在重大风险隐患的大型企业的搬迁改造。提出有关化工园区承接迁入危险化学品认定标准规范，加强腾退土地修复，强化搬迁改造安全环保管理。</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rsidP="00D02B86">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开展土壤污染防治监管执法</w:t>
            </w:r>
          </w:p>
        </w:tc>
        <w:tc>
          <w:tcPr>
            <w:tcW w:w="6311" w:type="dxa"/>
            <w:vAlign w:val="center"/>
          </w:tcPr>
          <w:p w:rsidR="00E95E10" w:rsidRPr="00731693" w:rsidRDefault="00E95E10" w:rsidP="00E34F94">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组织对存在风险的堆存场所的使用权人开展土壤环境风险评估，完善防扬散、防流失、防渗漏等设施，制定环境整治方案并有序实施。责成存在风险堆存场所的使用权人应按照相关技术规范，开展土壤环境风险评估，风险隐患较大的堆存场所，其使用权人要编制整治方案，建立防扬散、防流失、防渗漏等设施，防止工业废弃物潜在风险隐患威胁土壤环境安全。</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加强伴生放射性矿污染源普查</w:t>
            </w:r>
          </w:p>
        </w:tc>
        <w:tc>
          <w:tcPr>
            <w:tcW w:w="6311" w:type="dxa"/>
            <w:vAlign w:val="center"/>
          </w:tcPr>
          <w:p w:rsidR="00E95E10" w:rsidRPr="00731693" w:rsidRDefault="00E95E10" w:rsidP="00E34F94">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完成伴生放射性矿普查名录核实工作。根据全国第二次污染源普查工作要求，完成湖北省伴生放射性矿普查名录核实和初测工作，确保详查对象。开展伴生放射性矿普查详查工作，同时开展从样品采集、运输及分析全过程质保。完成并上报普查成果。建立伴生放射性矿普查电子数据采集系统，规范伴生放射性矿普查数据填报及存储管理，及时组织填报普查表，形成普查成果。</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辐射处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省环境监察总队、省核辐中心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rsidP="00A63AD6">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加强风险防控和应急管理</w:t>
            </w:r>
          </w:p>
        </w:tc>
        <w:tc>
          <w:tcPr>
            <w:tcW w:w="6311" w:type="dxa"/>
            <w:vAlign w:val="center"/>
          </w:tcPr>
          <w:p w:rsidR="00E95E10" w:rsidRPr="00731693" w:rsidRDefault="00E95E10" w:rsidP="00E34F94">
            <w:pPr>
              <w:tabs>
                <w:tab w:val="left" w:pos="4710"/>
              </w:tabs>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开展集中式饮用水水源地和化工园区等重点区域环境风险防控工作；修订各级政府突发环境事件应急预案以及饮用水水源地突发环境事件专项预案，组织开展应急演练；督促重点环境风险企业规范编制突发环境事件应急预案并备案，2020年底实现重点企业环境应急预案备案全覆盖，2018年底力争完成总目标的30%以上任务量。</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省环境监察</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总队</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污防处、环评处、</w:t>
            </w:r>
            <w:r w:rsidR="004C52FB" w:rsidRPr="00731693">
              <w:rPr>
                <w:rFonts w:ascii="仿宋_GB2312" w:eastAsia="仿宋_GB2312" w:hAnsi="仿宋_GB2312" w:cs="仿宋_GB2312" w:hint="eastAsia"/>
                <w:color w:val="000000"/>
                <w:kern w:val="0"/>
                <w:szCs w:val="21"/>
              </w:rPr>
              <w:t>省监测站</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Align w:val="center"/>
          </w:tcPr>
          <w:p w:rsidR="00E95E10" w:rsidRPr="00731693" w:rsidRDefault="00E95E10" w:rsidP="00545259">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严格建设项目选址</w:t>
            </w:r>
          </w:p>
        </w:tc>
        <w:tc>
          <w:tcPr>
            <w:tcW w:w="6311" w:type="dxa"/>
            <w:vAlign w:val="center"/>
          </w:tcPr>
          <w:p w:rsidR="00E95E10" w:rsidRPr="00731693" w:rsidRDefault="00E95E10" w:rsidP="00E34F94">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实行建设项目主要污染物排放总量指标等量或减量替代。加强大气污染防治重点区域、工业园区管控工作。积极推行区域规划环境影响评价，新改扩建钢铁、石化、建材等涉气项目的环境影响评价，应满足区域规划环评要求。严格执行相关行业企业布局选址要求，</w:t>
            </w:r>
            <w:r w:rsidRPr="00731693">
              <w:rPr>
                <w:rFonts w:ascii="仿宋_GB2312" w:eastAsia="仿宋_GB2312" w:hAnsi="仿宋_GB2312" w:cs="仿宋_GB2312" w:hint="eastAsia"/>
                <w:color w:val="000000"/>
                <w:kern w:val="0"/>
                <w:szCs w:val="21"/>
              </w:rPr>
              <w:lastRenderedPageBreak/>
              <w:t>禁止在居民区、学校、医疗和养老机构等周边新建有色金属冶炼、化工等重点行业企业。改扩建企业、新搬迁化工企业等，应做好规划和土壤环境风险防控，防止对土壤造成新的污染。</w:t>
            </w:r>
          </w:p>
        </w:tc>
        <w:tc>
          <w:tcPr>
            <w:tcW w:w="1060"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rsidP="0042291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环评处</w:t>
            </w:r>
          </w:p>
        </w:tc>
        <w:tc>
          <w:tcPr>
            <w:tcW w:w="1701" w:type="dxa"/>
            <w:vAlign w:val="center"/>
          </w:tcPr>
          <w:p w:rsidR="00E95E10" w:rsidRPr="00731693" w:rsidRDefault="00E95E10" w:rsidP="00545259">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总量处、污防处、自然处、省环境监察总队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加快实施重大生态环境保护工程</w:t>
            </w:r>
          </w:p>
        </w:tc>
        <w:tc>
          <w:tcPr>
            <w:tcW w:w="6311" w:type="dxa"/>
            <w:vAlign w:val="center"/>
          </w:tcPr>
          <w:p w:rsidR="00E95E10" w:rsidRPr="00731693" w:rsidRDefault="00E95E10" w:rsidP="008A3B11">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w:t>
            </w:r>
            <w:r w:rsidR="008A3B11" w:rsidRPr="00731693">
              <w:rPr>
                <w:rFonts w:ascii="仿宋_GB2312" w:eastAsia="仿宋_GB2312" w:hAnsi="仿宋_GB2312" w:cs="仿宋_GB2312" w:hint="eastAsia"/>
                <w:color w:val="000000"/>
                <w:kern w:val="0"/>
                <w:szCs w:val="21"/>
              </w:rPr>
              <w:t>实施</w:t>
            </w:r>
            <w:r w:rsidRPr="00731693">
              <w:rPr>
                <w:rFonts w:ascii="仿宋_GB2312" w:eastAsia="仿宋_GB2312" w:hAnsi="仿宋_GB2312" w:cs="仿宋_GB2312" w:hint="eastAsia"/>
                <w:color w:val="000000"/>
                <w:kern w:val="0"/>
                <w:szCs w:val="21"/>
              </w:rPr>
              <w:t>城乡厕所“四个一批工程”，</w:t>
            </w:r>
            <w:r w:rsidR="008A3B11" w:rsidRPr="00731693">
              <w:rPr>
                <w:rFonts w:ascii="仿宋_GB2312" w:eastAsia="仿宋_GB2312" w:hAnsi="仿宋_GB2312" w:cs="仿宋_GB2312" w:hint="eastAsia"/>
                <w:color w:val="000000"/>
                <w:kern w:val="0"/>
                <w:szCs w:val="21"/>
              </w:rPr>
              <w:t>推进全省县（市、区）农村“厕所革命”</w:t>
            </w:r>
            <w:r w:rsidRPr="00731693">
              <w:rPr>
                <w:rFonts w:ascii="仿宋_GB2312" w:eastAsia="仿宋_GB2312" w:hAnsi="仿宋_GB2312" w:cs="仿宋_GB2312" w:hint="eastAsia"/>
                <w:color w:val="000000"/>
                <w:kern w:val="0"/>
                <w:szCs w:val="21"/>
              </w:rPr>
              <w:t>达标</w:t>
            </w:r>
            <w:r w:rsidR="008A3B11" w:rsidRPr="00731693">
              <w:rPr>
                <w:rFonts w:ascii="仿宋_GB2312" w:eastAsia="仿宋_GB2312" w:hAnsi="仿宋_GB2312" w:cs="仿宋_GB2312" w:hint="eastAsia"/>
                <w:color w:val="000000"/>
                <w:kern w:val="0"/>
                <w:szCs w:val="21"/>
              </w:rPr>
              <w:t>率、</w:t>
            </w:r>
            <w:r w:rsidRPr="00731693">
              <w:rPr>
                <w:rFonts w:ascii="仿宋_GB2312" w:eastAsia="仿宋_GB2312" w:hAnsi="仿宋_GB2312" w:cs="仿宋_GB2312" w:hint="eastAsia"/>
                <w:color w:val="000000"/>
                <w:kern w:val="0"/>
                <w:szCs w:val="21"/>
              </w:rPr>
              <w:t>厕所粪污处理</w:t>
            </w:r>
            <w:r w:rsidR="008A3B11" w:rsidRPr="00731693">
              <w:rPr>
                <w:rFonts w:ascii="仿宋_GB2312" w:eastAsia="仿宋_GB2312" w:hAnsi="仿宋_GB2312" w:cs="仿宋_GB2312" w:hint="eastAsia"/>
                <w:color w:val="000000"/>
                <w:kern w:val="0"/>
                <w:szCs w:val="21"/>
              </w:rPr>
              <w:t>率</w:t>
            </w:r>
            <w:r w:rsidRPr="00731693">
              <w:rPr>
                <w:rFonts w:ascii="仿宋_GB2312" w:eastAsia="仿宋_GB2312" w:hAnsi="仿宋_GB2312" w:cs="仿宋_GB2312" w:hint="eastAsia"/>
                <w:color w:val="000000"/>
                <w:kern w:val="0"/>
                <w:szCs w:val="21"/>
              </w:rPr>
              <w:t>或资源化利用</w:t>
            </w:r>
            <w:r w:rsidR="008A3B11" w:rsidRPr="00731693">
              <w:rPr>
                <w:rFonts w:ascii="仿宋_GB2312" w:eastAsia="仿宋_GB2312" w:hAnsi="仿宋_GB2312" w:cs="仿宋_GB2312" w:hint="eastAsia"/>
                <w:color w:val="000000"/>
                <w:kern w:val="0"/>
                <w:szCs w:val="21"/>
              </w:rPr>
              <w:t>率</w:t>
            </w:r>
            <w:r w:rsidRPr="00731693">
              <w:rPr>
                <w:rFonts w:ascii="仿宋_GB2312" w:eastAsia="仿宋_GB2312" w:hAnsi="仿宋_GB2312" w:cs="仿宋_GB2312" w:hint="eastAsia"/>
                <w:color w:val="000000"/>
                <w:kern w:val="0"/>
                <w:szCs w:val="21"/>
              </w:rPr>
              <w:t>。</w:t>
            </w:r>
          </w:p>
        </w:tc>
        <w:tc>
          <w:tcPr>
            <w:tcW w:w="1060" w:type="dxa"/>
            <w:vAlign w:val="center"/>
          </w:tcPr>
          <w:p w:rsidR="00E95E10" w:rsidRPr="00731693" w:rsidRDefault="00E95E10" w:rsidP="004E0CF5">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4E0CF5">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4E0CF5">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配合住建部门督促各地加快乡镇生活污水处理设施建设。</w:t>
            </w:r>
          </w:p>
        </w:tc>
        <w:tc>
          <w:tcPr>
            <w:tcW w:w="1060" w:type="dxa"/>
            <w:vAlign w:val="center"/>
          </w:tcPr>
          <w:p w:rsidR="00E95E10" w:rsidRPr="00731693" w:rsidRDefault="00E95E10" w:rsidP="004E0CF5">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污防处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4E0CF5">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配合住建部门推进全省城乡生活垃圾无害化处理工作，加强生活垃圾焚烧飞灰规范化管理，加强生活垃圾集中处置设施监管。</w:t>
            </w:r>
          </w:p>
        </w:tc>
        <w:tc>
          <w:tcPr>
            <w:tcW w:w="1060"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配合住建部门</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rsidP="004E0CF5">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rsidP="004E0CF5">
            <w:pPr>
              <w:adjustRightInd w:val="0"/>
              <w:snapToGrid w:val="0"/>
              <w:spacing w:line="24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配合林业部门推进精准灭荒工程，把荒山造林等林业建设工程充分纳入山水林田湖草系统治理统筹推进，着力构建结构稳定、林相优良、功能完备的森林生态系统，建设长江经济带绿色生态廊道。</w:t>
            </w:r>
          </w:p>
        </w:tc>
        <w:tc>
          <w:tcPr>
            <w:tcW w:w="1060" w:type="dxa"/>
            <w:vAlign w:val="center"/>
          </w:tcPr>
          <w:p w:rsidR="00E95E10" w:rsidRPr="00731693" w:rsidRDefault="00E95E10" w:rsidP="004E0CF5">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配合省林业厅</w:t>
            </w:r>
          </w:p>
        </w:tc>
        <w:tc>
          <w:tcPr>
            <w:tcW w:w="708" w:type="dxa"/>
            <w:vAlign w:val="center"/>
          </w:tcPr>
          <w:p w:rsidR="00E95E10" w:rsidRPr="00731693" w:rsidRDefault="00E95E10" w:rsidP="00C20F3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配合发改部门推进园区循环化改造，促进企业间、园区内、产业间耦合共生，加快推进省级以上（含省级）重化工园区实施循环化改造。</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科合处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积极推进工业园区危险废物集约集中管理试点。</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配合发改部门</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自然</w:t>
            </w:r>
            <w:r w:rsidRPr="00731693">
              <w:rPr>
                <w:rFonts w:ascii="仿宋_GB2312" w:eastAsia="仿宋_GB2312" w:hAnsi="仿宋_GB2312" w:cs="仿宋_GB2312" w:hint="eastAsia"/>
                <w:color w:val="000000"/>
                <w:kern w:val="0"/>
                <w:szCs w:val="21"/>
              </w:rPr>
              <w:t>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color w:val="000000"/>
                <w:kern w:val="0"/>
                <w:szCs w:val="21"/>
              </w:rPr>
              <w:t>省固防中心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b/>
                <w:bCs/>
                <w:color w:val="000000"/>
                <w:kern w:val="0"/>
                <w:szCs w:val="21"/>
              </w:rPr>
              <w:t>（七）改革完善环境治理体系</w:t>
            </w:r>
          </w:p>
        </w:tc>
        <w:tc>
          <w:tcPr>
            <w:tcW w:w="2052" w:type="dxa"/>
            <w:gridSpan w:val="2"/>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大力推进生态省建设</w:t>
            </w:r>
          </w:p>
        </w:tc>
        <w:tc>
          <w:tcPr>
            <w:tcW w:w="6311" w:type="dxa"/>
            <w:vAlign w:val="center"/>
          </w:tcPr>
          <w:p w:rsidR="00E95E10" w:rsidRPr="00731693" w:rsidRDefault="00E95E10" w:rsidP="00103055">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实施《湖北生态省建设规划纲要（2014-2030年）》，全面推进生态省建设“五级联创”。建立生态省建设重点任务完成情况调度机制，每半年对各市（州）和部门生态省建设年度工作完成情况进行调度。2018年底前，组织完成《湖北生态省建设规划纲要（2014-2030年）》实施情况阶段性评估。2018年，组织开展20个省级生态乡镇、50个省级生态村的现场抽查复核。力争每年建设省级生态文明建设示范县（区、市）2个、省级生态文明建设示范乡镇20个、省级生态文明建设示范村300个以上。2020年底前，全省累计建成3000个省级生态文明建设示范村和200个省级生态文明建设示范乡镇。</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深化生态环保体制</w:t>
            </w:r>
            <w:r w:rsidRPr="00731693">
              <w:rPr>
                <w:rFonts w:ascii="仿宋_GB2312" w:eastAsia="仿宋_GB2312" w:hAnsi="仿宋_GB2312" w:cs="仿宋_GB2312" w:hint="eastAsia"/>
                <w:color w:val="000000"/>
                <w:kern w:val="0"/>
                <w:szCs w:val="21"/>
              </w:rPr>
              <w:lastRenderedPageBreak/>
              <w:t>机制改革</w:t>
            </w: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尽快在全省范围建立统一公平、覆盖所有固定污染源的企业排放许</w:t>
            </w:r>
            <w:r w:rsidRPr="00731693">
              <w:rPr>
                <w:rFonts w:ascii="仿宋_GB2312" w:eastAsia="仿宋_GB2312" w:hAnsi="仿宋_GB2312" w:cs="仿宋_GB2312" w:hint="eastAsia"/>
                <w:color w:val="000000"/>
                <w:kern w:val="0"/>
                <w:szCs w:val="21"/>
              </w:rPr>
              <w:lastRenderedPageBreak/>
              <w:t>可制。2018年底前，完成石化等6个行业排污许可证核发，开展固定污染源清理整顿和15个已发放行业执法检查。</w:t>
            </w:r>
          </w:p>
        </w:tc>
        <w:tc>
          <w:tcPr>
            <w:tcW w:w="1060"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w:t>
            </w:r>
            <w:r w:rsidRPr="00731693">
              <w:rPr>
                <w:rFonts w:ascii="仿宋_GB2312" w:eastAsia="仿宋_GB2312" w:hAnsi="仿宋_GB2312" w:cs="仿宋_GB2312" w:hint="eastAsia"/>
                <w:color w:val="000000"/>
                <w:kern w:val="0"/>
                <w:szCs w:val="21"/>
              </w:rPr>
              <w:lastRenderedPageBreak/>
              <w:t>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环评处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总量处、污防处、</w:t>
            </w:r>
            <w:r w:rsidRPr="00731693">
              <w:rPr>
                <w:rFonts w:ascii="仿宋_GB2312" w:eastAsia="仿宋_GB2312" w:hAnsi="仿宋_GB2312" w:cs="仿宋_GB2312" w:hint="eastAsia"/>
                <w:color w:val="000000"/>
                <w:kern w:val="0"/>
                <w:szCs w:val="21"/>
              </w:rPr>
              <w:lastRenderedPageBreak/>
              <w:t>自然处、省环境监察总队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深入推进排污权交易，支持和指导排污单位通过淘汰落后和过剩产能、清洁生产、污染治理、技术改造升级等方式形成“富余排污权”参与市场交易。</w:t>
            </w:r>
          </w:p>
        </w:tc>
        <w:tc>
          <w:tcPr>
            <w:tcW w:w="1060"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708"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规财处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总量处、污防处、</w:t>
            </w:r>
            <w:r w:rsidR="00DC0447" w:rsidRPr="00731693">
              <w:rPr>
                <w:rFonts w:ascii="仿宋_GB2312" w:eastAsia="仿宋_GB2312" w:hAnsi="仿宋_GB2312" w:cs="仿宋_GB2312" w:hint="eastAsia"/>
                <w:color w:val="000000"/>
                <w:kern w:val="0"/>
                <w:szCs w:val="21"/>
              </w:rPr>
              <w:t>自然处、</w:t>
            </w:r>
            <w:r w:rsidRPr="00731693">
              <w:rPr>
                <w:rFonts w:ascii="仿宋_GB2312" w:eastAsia="仿宋_GB2312" w:hAnsi="仿宋_GB2312" w:cs="仿宋_GB2312" w:hint="eastAsia"/>
                <w:color w:val="000000"/>
                <w:kern w:val="0"/>
                <w:szCs w:val="21"/>
              </w:rPr>
              <w:t>省环科院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健全环境信息公开制度，全面推进环境信息公开。</w:t>
            </w:r>
          </w:p>
        </w:tc>
        <w:tc>
          <w:tcPr>
            <w:tcW w:w="1060"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708"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1394" w:type="dxa"/>
            <w:vAlign w:val="center"/>
          </w:tcPr>
          <w:p w:rsidR="00E95E10" w:rsidRPr="00731693" w:rsidRDefault="001A6D62">
            <w:pPr>
              <w:widowControl/>
              <w:snapToGrid w:val="0"/>
              <w:spacing w:line="26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厅</w:t>
            </w:r>
            <w:r w:rsidR="00E95E10" w:rsidRPr="00731693">
              <w:rPr>
                <w:rFonts w:ascii="仿宋_GB2312" w:eastAsia="仿宋_GB2312" w:hAnsi="仿宋_GB2312" w:cs="仿宋_GB2312" w:hint="eastAsia"/>
                <w:color w:val="000000"/>
                <w:kern w:val="0"/>
                <w:szCs w:val="21"/>
              </w:rPr>
              <w:t>办公室</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强化生产者环境保护法律责任，严格实行生态环境损害赔偿制度。</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政法处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2018年基本完成完成生态环境部门机构改革、生态环境保护综合执法改革、省以下环保机构监测监察执法垂直管理制度改革试点工作，建立权威高效的环境监管机制。</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2018年底</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人事处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restart"/>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全面提升环境监管能力</w:t>
            </w:r>
          </w:p>
        </w:tc>
        <w:tc>
          <w:tcPr>
            <w:tcW w:w="6311" w:type="dxa"/>
            <w:vAlign w:val="center"/>
          </w:tcPr>
          <w:p w:rsidR="00E95E10" w:rsidRPr="00731693" w:rsidRDefault="00E95E10">
            <w:pPr>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指导各地开展大气源清单、源解析等基础性研究工作，加强环保数据分析和决策支持能力建设。</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r w:rsidR="004C52FB" w:rsidRPr="00731693">
              <w:rPr>
                <w:rFonts w:ascii="仿宋_GB2312" w:eastAsia="仿宋_GB2312" w:hAnsi="仿宋_GB2312" w:cs="仿宋_GB2312" w:hint="eastAsia"/>
                <w:color w:val="000000"/>
                <w:kern w:val="0"/>
                <w:szCs w:val="21"/>
              </w:rPr>
              <w:t>省监测站</w:t>
            </w:r>
            <w:r w:rsidRPr="00731693">
              <w:rPr>
                <w:rFonts w:ascii="仿宋_GB2312" w:eastAsia="仿宋_GB2312" w:hAnsi="仿宋_GB2312" w:cs="仿宋_GB2312" w:hint="eastAsia"/>
                <w:color w:val="000000"/>
                <w:kern w:val="0"/>
                <w:szCs w:val="21"/>
              </w:rPr>
              <w:t>、省</w:t>
            </w:r>
            <w:r w:rsidRPr="00731693">
              <w:rPr>
                <w:rFonts w:ascii="仿宋_GB2312" w:eastAsia="仿宋_GB2312" w:hAnsi="仿宋_GB2312" w:cs="仿宋_GB2312"/>
                <w:color w:val="000000"/>
                <w:kern w:val="0"/>
                <w:szCs w:val="21"/>
              </w:rPr>
              <w:t>环科院</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4C52FB">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推进国家地表水监测事权上收，按期完成国家水质自动站建设任务。按照国家考核断面水质自动省监测站建设有关部署和相关技术规范要求，按时完成全省65座已建国考断面水质自动站设备更新与功能升级，并与国家平台实现联网。按要求完成全省56座新建国考断面水质自动站建设并与国家和省级平台实现联网。</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4C52F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p>
        </w:tc>
      </w:tr>
      <w:tr w:rsidR="00D61725" w:rsidRPr="00731693" w:rsidTr="000808A2">
        <w:trPr>
          <w:jc w:val="center"/>
        </w:trPr>
        <w:tc>
          <w:tcPr>
            <w:tcW w:w="482" w:type="dxa"/>
            <w:vAlign w:val="center"/>
          </w:tcPr>
          <w:p w:rsidR="00105F01" w:rsidRPr="00731693" w:rsidRDefault="00105F01">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105F01" w:rsidRPr="00731693" w:rsidRDefault="00105F01">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105F01" w:rsidRPr="00731693" w:rsidRDefault="00105F01">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105F01" w:rsidRPr="00731693" w:rsidRDefault="00105F01">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建立水环境质量预报与风险预警体系，加强重要水源地、源头区、水源涵养区、重点流域、湖库水质监测与预警，充分发挥地表水水质自动监测系统在水环境质量预警中的作用。</w:t>
            </w:r>
          </w:p>
        </w:tc>
        <w:tc>
          <w:tcPr>
            <w:tcW w:w="1060" w:type="dxa"/>
            <w:vAlign w:val="center"/>
          </w:tcPr>
          <w:p w:rsidR="00105F01" w:rsidRPr="00731693" w:rsidRDefault="00105F01"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105F01" w:rsidRPr="00731693" w:rsidRDefault="00105F01"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105F01" w:rsidRPr="00731693" w:rsidRDefault="00105F01">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105F01" w:rsidRPr="00731693" w:rsidRDefault="004C52FB">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p>
        </w:tc>
      </w:tr>
      <w:tr w:rsidR="00D61725" w:rsidRPr="00731693" w:rsidTr="000808A2">
        <w:trPr>
          <w:jc w:val="center"/>
        </w:trPr>
        <w:tc>
          <w:tcPr>
            <w:tcW w:w="482" w:type="dxa"/>
            <w:vAlign w:val="center"/>
          </w:tcPr>
          <w:p w:rsidR="00105F01" w:rsidRPr="00731693" w:rsidRDefault="00105F01">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105F01" w:rsidRPr="00731693" w:rsidRDefault="00105F01">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105F01" w:rsidRPr="00731693" w:rsidRDefault="00105F01">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105F01" w:rsidRPr="00731693" w:rsidRDefault="00105F01">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加强环境执法能力和突发环境事件应急监测能力建设，形成区域联动的应急监测模式。</w:t>
            </w:r>
          </w:p>
        </w:tc>
        <w:tc>
          <w:tcPr>
            <w:tcW w:w="1060" w:type="dxa"/>
            <w:vAlign w:val="center"/>
          </w:tcPr>
          <w:p w:rsidR="00105F01" w:rsidRPr="00731693" w:rsidRDefault="00105F01"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105F01" w:rsidRPr="00731693" w:rsidRDefault="00105F01" w:rsidP="00A07DF8">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105F01" w:rsidRPr="00731693" w:rsidRDefault="00105F01" w:rsidP="009E2BD2">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规财处、监测处、</w:t>
            </w:r>
            <w:r w:rsidR="004C52FB" w:rsidRPr="00731693">
              <w:rPr>
                <w:rFonts w:ascii="仿宋_GB2312" w:eastAsia="仿宋_GB2312" w:hAnsi="仿宋_GB2312" w:cs="仿宋_GB2312" w:hint="eastAsia"/>
                <w:color w:val="000000"/>
                <w:kern w:val="0"/>
                <w:szCs w:val="21"/>
              </w:rPr>
              <w:t>省监测站</w:t>
            </w:r>
            <w:r w:rsidRPr="00731693">
              <w:rPr>
                <w:rFonts w:ascii="仿宋_GB2312" w:eastAsia="仿宋_GB2312" w:hAnsi="仿宋_GB2312" w:cs="仿宋_GB2312" w:hint="eastAsia"/>
                <w:color w:val="000000"/>
                <w:kern w:val="0"/>
                <w:szCs w:val="21"/>
              </w:rPr>
              <w:t>、省环境监察总队</w:t>
            </w:r>
          </w:p>
        </w:tc>
        <w:tc>
          <w:tcPr>
            <w:tcW w:w="1701" w:type="dxa"/>
            <w:vAlign w:val="center"/>
          </w:tcPr>
          <w:p w:rsidR="00105F01" w:rsidRPr="00731693" w:rsidRDefault="00105F01">
            <w:pPr>
              <w:widowControl/>
              <w:snapToGrid w:val="0"/>
              <w:spacing w:line="260" w:lineRule="atLeast"/>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构建大气立体监测网络，提升重污染天气预报预警能力。进一步完善县级空气自动监测网络。在中西部边界和通道建设空气自动监测边界站和大气成分网超级自动监测通道站，实现对全省污染传输的</w:t>
            </w:r>
            <w:r w:rsidRPr="00731693">
              <w:rPr>
                <w:rFonts w:ascii="仿宋_GB2312" w:eastAsia="仿宋_GB2312" w:hAnsi="仿宋_GB2312" w:cs="仿宋_GB2312" w:hint="eastAsia"/>
                <w:color w:val="000000"/>
                <w:kern w:val="0"/>
                <w:szCs w:val="21"/>
              </w:rPr>
              <w:lastRenderedPageBreak/>
              <w:t>全方位监测。实现从污染物源头、传输通量、传输方向、空间分布、变化趋势等方面的立体快速预警。加强重污染天气预报预警专业队伍和能力建设，将重点城市AQI预报扩展到3天，趋势预报扩展到7天。推进区域重污染天气应急管理平台建设，加强重污染天气条件下环境空气质量信息发布，实现监测预警、应急响应、监督执法、效果评估、舆情分析、专家会商等功能集成，为区域重污染天气应急管理提供技术支撑。</w:t>
            </w:r>
          </w:p>
        </w:tc>
        <w:tc>
          <w:tcPr>
            <w:tcW w:w="1060"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lastRenderedPageBreak/>
              <w:t>牵头</w:t>
            </w:r>
          </w:p>
        </w:tc>
        <w:tc>
          <w:tcPr>
            <w:tcW w:w="708"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监测处</w:t>
            </w:r>
          </w:p>
        </w:tc>
        <w:tc>
          <w:tcPr>
            <w:tcW w:w="1701"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总量处、</w:t>
            </w:r>
            <w:r w:rsidR="004C52FB" w:rsidRPr="00731693">
              <w:rPr>
                <w:rFonts w:ascii="仿宋_GB2312" w:eastAsia="仿宋_GB2312" w:hAnsi="仿宋_GB2312" w:cs="仿宋_GB2312" w:hint="eastAsia"/>
                <w:color w:val="000000"/>
                <w:kern w:val="0"/>
                <w:szCs w:val="21"/>
              </w:rPr>
              <w:t>省监测站</w:t>
            </w:r>
            <w:r w:rsidRPr="00731693">
              <w:rPr>
                <w:rFonts w:ascii="仿宋_GB2312" w:eastAsia="仿宋_GB2312" w:hAnsi="仿宋_GB2312" w:cs="仿宋_GB2312" w:hint="eastAsia"/>
                <w:color w:val="000000"/>
                <w:kern w:val="0"/>
                <w:szCs w:val="21"/>
              </w:rPr>
              <w:t>、省环境</w:t>
            </w:r>
            <w:r w:rsidRPr="00731693">
              <w:rPr>
                <w:rFonts w:ascii="仿宋_GB2312" w:eastAsia="仿宋_GB2312" w:hAnsi="仿宋_GB2312" w:cs="仿宋_GB2312"/>
                <w:color w:val="000000"/>
                <w:kern w:val="0"/>
                <w:szCs w:val="21"/>
              </w:rPr>
              <w:t>监察总队</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建设土壤环境质量监测网络和信息共享平台。通过有序整合、资源共享，充分发挥全省各级各类土壤监测机构技术支撑，突出农用地、重金属污染防治区域、污染行业企业（含工业园区）及周边、饮用水水源地周边、采矿（油田）区及周边、固废集中处理处置场地及周边等监测点位布设重点，逐步完善全省土壤环境质量监测网络。2020年前实现土壤环境质量监测点位覆盖所有县（市、区）。</w:t>
            </w:r>
          </w:p>
        </w:tc>
        <w:tc>
          <w:tcPr>
            <w:tcW w:w="1060" w:type="dxa"/>
            <w:vMerge w:val="restart"/>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牵头</w:t>
            </w:r>
          </w:p>
        </w:tc>
        <w:tc>
          <w:tcPr>
            <w:tcW w:w="708" w:type="dxa"/>
            <w:vAlign w:val="center"/>
          </w:tcPr>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E95E10" w:rsidRPr="00731693" w:rsidRDefault="004C52FB" w:rsidP="005133BD">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省监测站</w:t>
            </w:r>
          </w:p>
        </w:tc>
        <w:tc>
          <w:tcPr>
            <w:tcW w:w="1701" w:type="dxa"/>
            <w:vAlign w:val="center"/>
          </w:tcPr>
          <w:p w:rsidR="00E95E10" w:rsidRPr="00731693" w:rsidRDefault="00E95E10" w:rsidP="000E64DB">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自然处、监测处、省环境信息中心</w:t>
            </w: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加快“智慧环保”建设，建设省级环境信息资源中心。</w:t>
            </w:r>
          </w:p>
        </w:tc>
        <w:tc>
          <w:tcPr>
            <w:tcW w:w="1060"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708" w:type="dxa"/>
            <w:vMerge w:val="restart"/>
            <w:vAlign w:val="center"/>
          </w:tcPr>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持续实施</w:t>
            </w:r>
          </w:p>
        </w:tc>
        <w:tc>
          <w:tcPr>
            <w:tcW w:w="1394" w:type="dxa"/>
            <w:vAlign w:val="center"/>
          </w:tcPr>
          <w:p w:rsidR="007A54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省环境信息</w:t>
            </w:r>
          </w:p>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中心</w:t>
            </w:r>
          </w:p>
        </w:tc>
        <w:tc>
          <w:tcPr>
            <w:tcW w:w="1701" w:type="dxa"/>
            <w:vAlign w:val="center"/>
          </w:tcPr>
          <w:p w:rsidR="00E95E10" w:rsidRPr="00731693" w:rsidRDefault="00E95E10">
            <w:pPr>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深化危险废物监管物联网建设应用，优化软件系统，实现与环保部固废系统与省厅信息平台数据对接。开展系统应用培训，指导企业做好危险废物（工业固体废物）网上申报登记、危险废物管理计划和危险废物应急预案网上报备、危险废物转移计划网上申报（备案）、继续落实电子联单制度、推动危险废物管理台账电子化；督促地市环保部门应用好危险废物监管物联网系统数据成果，提高管理效率。</w:t>
            </w:r>
          </w:p>
        </w:tc>
        <w:tc>
          <w:tcPr>
            <w:tcW w:w="1060"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708" w:type="dxa"/>
            <w:vMerge/>
            <w:vAlign w:val="center"/>
          </w:tcPr>
          <w:p w:rsidR="00E95E10" w:rsidRPr="00731693" w:rsidRDefault="00E95E10">
            <w:pPr>
              <w:jc w:val="center"/>
              <w:rPr>
                <w:rFonts w:ascii="仿宋_GB2312" w:eastAsia="仿宋_GB2312" w:hAnsi="仿宋_GB2312" w:cs="仿宋_GB2312"/>
                <w:color w:val="000000"/>
                <w:kern w:val="0"/>
                <w:szCs w:val="21"/>
              </w:rPr>
            </w:pP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省固防中心</w:t>
            </w:r>
          </w:p>
        </w:tc>
        <w:tc>
          <w:tcPr>
            <w:tcW w:w="1701" w:type="dxa"/>
            <w:vAlign w:val="center"/>
          </w:tcPr>
          <w:p w:rsidR="00E95E10" w:rsidRPr="00731693" w:rsidRDefault="00E95E10">
            <w:pPr>
              <w:jc w:val="center"/>
              <w:rPr>
                <w:rFonts w:ascii="仿宋_GB2312" w:eastAsia="仿宋_GB2312" w:hAnsi="仿宋_GB2312" w:cs="仿宋_GB2312"/>
                <w:color w:val="000000"/>
                <w:kern w:val="0"/>
                <w:szCs w:val="21"/>
              </w:rPr>
            </w:pPr>
          </w:p>
        </w:tc>
      </w:tr>
      <w:tr w:rsidR="00D61725" w:rsidRPr="00731693" w:rsidTr="000808A2">
        <w:trPr>
          <w:jc w:val="center"/>
        </w:trPr>
        <w:tc>
          <w:tcPr>
            <w:tcW w:w="482" w:type="dxa"/>
            <w:vAlign w:val="center"/>
          </w:tcPr>
          <w:p w:rsidR="00E95E10" w:rsidRPr="00731693" w:rsidRDefault="00E95E10">
            <w:pPr>
              <w:widowControl/>
              <w:numPr>
                <w:ilvl w:val="1"/>
                <w:numId w:val="1"/>
              </w:numPr>
              <w:snapToGrid w:val="0"/>
              <w:spacing w:line="260" w:lineRule="atLeast"/>
              <w:jc w:val="left"/>
              <w:rPr>
                <w:rFonts w:ascii="仿宋_GB2312" w:eastAsia="仿宋_GB2312" w:hAnsi="仿宋_GB2312" w:cs="仿宋_GB2312"/>
                <w:color w:val="000000"/>
                <w:kern w:val="0"/>
                <w:szCs w:val="21"/>
              </w:rPr>
            </w:pPr>
          </w:p>
        </w:tc>
        <w:tc>
          <w:tcPr>
            <w:tcW w:w="921" w:type="dxa"/>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2052" w:type="dxa"/>
            <w:gridSpan w:val="2"/>
            <w:vMerge/>
            <w:vAlign w:val="center"/>
          </w:tcPr>
          <w:p w:rsidR="00E95E10" w:rsidRPr="00731693" w:rsidRDefault="00E95E10">
            <w:pPr>
              <w:widowControl/>
              <w:snapToGrid w:val="0"/>
              <w:spacing w:line="260" w:lineRule="atLeast"/>
              <w:jc w:val="left"/>
              <w:rPr>
                <w:rFonts w:ascii="仿宋_GB2312" w:eastAsia="仿宋_GB2312" w:hAnsi="仿宋_GB2312" w:cs="仿宋_GB2312"/>
                <w:color w:val="000000"/>
                <w:kern w:val="0"/>
                <w:szCs w:val="21"/>
              </w:rPr>
            </w:pPr>
          </w:p>
        </w:tc>
        <w:tc>
          <w:tcPr>
            <w:tcW w:w="6311" w:type="dxa"/>
            <w:vAlign w:val="center"/>
          </w:tcPr>
          <w:p w:rsidR="00E95E10" w:rsidRPr="00731693" w:rsidRDefault="00E95E10">
            <w:pPr>
              <w:widowControl/>
              <w:snapToGrid w:val="0"/>
              <w:spacing w:line="260" w:lineRule="atLeast"/>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加快实施核与辐射监管物联网建设。</w:t>
            </w:r>
          </w:p>
        </w:tc>
        <w:tc>
          <w:tcPr>
            <w:tcW w:w="1060" w:type="dxa"/>
            <w:vMerge/>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p>
        </w:tc>
        <w:tc>
          <w:tcPr>
            <w:tcW w:w="708" w:type="dxa"/>
            <w:vMerge/>
            <w:vAlign w:val="center"/>
          </w:tcPr>
          <w:p w:rsidR="00E95E10" w:rsidRPr="00731693" w:rsidRDefault="00E95E10">
            <w:pPr>
              <w:jc w:val="center"/>
              <w:rPr>
                <w:rFonts w:ascii="仿宋_GB2312" w:eastAsia="仿宋_GB2312" w:hAnsi="仿宋_GB2312" w:cs="仿宋_GB2312"/>
                <w:color w:val="000000"/>
                <w:kern w:val="0"/>
                <w:szCs w:val="21"/>
              </w:rPr>
            </w:pPr>
          </w:p>
        </w:tc>
        <w:tc>
          <w:tcPr>
            <w:tcW w:w="1394" w:type="dxa"/>
            <w:vAlign w:val="center"/>
          </w:tcPr>
          <w:p w:rsidR="00E95E10" w:rsidRPr="00731693" w:rsidRDefault="00E95E10">
            <w:pPr>
              <w:widowControl/>
              <w:snapToGrid w:val="0"/>
              <w:spacing w:line="260" w:lineRule="atLeast"/>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辐射处</w:t>
            </w:r>
          </w:p>
        </w:tc>
        <w:tc>
          <w:tcPr>
            <w:tcW w:w="1701" w:type="dxa"/>
            <w:vAlign w:val="center"/>
          </w:tcPr>
          <w:p w:rsidR="00E95E10" w:rsidRPr="00731693" w:rsidRDefault="00E95E10">
            <w:pPr>
              <w:jc w:val="center"/>
              <w:rPr>
                <w:rFonts w:ascii="仿宋_GB2312" w:eastAsia="仿宋_GB2312" w:hAnsi="仿宋_GB2312" w:cs="仿宋_GB2312"/>
                <w:color w:val="000000"/>
                <w:kern w:val="0"/>
                <w:szCs w:val="21"/>
              </w:rPr>
            </w:pPr>
            <w:r w:rsidRPr="00731693">
              <w:rPr>
                <w:rFonts w:ascii="仿宋_GB2312" w:eastAsia="仿宋_GB2312" w:hAnsi="仿宋_GB2312" w:cs="仿宋_GB2312" w:hint="eastAsia"/>
                <w:color w:val="000000"/>
                <w:kern w:val="0"/>
                <w:szCs w:val="21"/>
              </w:rPr>
              <w:t>省环境信息中心</w:t>
            </w:r>
            <w:r w:rsidRPr="00731693">
              <w:rPr>
                <w:rFonts w:ascii="仿宋_GB2312" w:eastAsia="仿宋_GB2312" w:hAnsi="仿宋_GB2312" w:cs="仿宋_GB2312"/>
                <w:color w:val="000000"/>
                <w:kern w:val="0"/>
                <w:szCs w:val="21"/>
              </w:rPr>
              <w:t>、省核辐中心</w:t>
            </w:r>
          </w:p>
        </w:tc>
      </w:tr>
    </w:tbl>
    <w:p w:rsidR="00A068CC" w:rsidRPr="00731693" w:rsidRDefault="00A068CC" w:rsidP="009E2BD2">
      <w:pPr>
        <w:widowControl/>
        <w:spacing w:line="560" w:lineRule="exact"/>
        <w:rPr>
          <w:rFonts w:ascii="Times New Roman" w:eastAsia="方正小标宋简体" w:hAnsi="Times New Roman" w:cs="Times New Roman"/>
          <w:color w:val="000000"/>
          <w:sz w:val="44"/>
          <w:szCs w:val="44"/>
        </w:rPr>
      </w:pPr>
    </w:p>
    <w:sectPr w:rsidR="00A068CC" w:rsidRPr="00731693">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3D" w:rsidRDefault="0083583D">
      <w:r>
        <w:separator/>
      </w:r>
    </w:p>
  </w:endnote>
  <w:endnote w:type="continuationSeparator" w:id="0">
    <w:p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Default="00070398">
    <w:pPr>
      <w:pStyle w:val="a5"/>
      <w:ind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70398">
      <w:rPr>
        <w:rFonts w:ascii="宋体" w:hAnsi="宋体"/>
        <w:noProof/>
        <w:sz w:val="28"/>
        <w:szCs w:val="28"/>
        <w:lang w:val="zh-CN"/>
      </w:rPr>
      <w:t>48</w:t>
    </w:r>
    <w:r>
      <w:rPr>
        <w:rFonts w:ascii="宋体" w:hAnsi="宋体"/>
        <w:sz w:val="28"/>
        <w:szCs w:val="28"/>
      </w:rPr>
      <w:fldChar w:fldCharType="end"/>
    </w:r>
    <w:r>
      <w:rPr>
        <w:rFonts w:ascii="宋体" w:hAnsi="宋体" w:hint="eastAsia"/>
        <w:sz w:val="28"/>
        <w:szCs w:val="28"/>
      </w:rPr>
      <w:t xml:space="preserve"> —</w:t>
    </w:r>
  </w:p>
  <w:p w:rsidR="00070398" w:rsidRDefault="0007039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Default="00070398" w:rsidP="003C66DA">
    <w:pPr>
      <w:pStyle w:val="a5"/>
      <w:ind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73019" w:rsidRPr="00F73019">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p w:rsidR="00070398" w:rsidRDefault="00070398">
    <w:pPr>
      <w:pStyle w:val="a5"/>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Pr="00B85DD7" w:rsidRDefault="00070398" w:rsidP="00B85DD7">
    <w:pPr>
      <w:pStyle w:val="a5"/>
      <w:ind w:rightChars="100" w:right="210"/>
      <w:rPr>
        <w:rFonts w:ascii="宋体" w:hAnsi="宋体"/>
        <w:sz w:val="28"/>
        <w:szCs w:val="28"/>
      </w:rPr>
    </w:pPr>
    <w:r w:rsidRPr="00B85DD7">
      <w:rPr>
        <w:rFonts w:ascii="宋体" w:hAnsi="宋体" w:hint="eastAsia"/>
        <w:sz w:val="28"/>
        <w:szCs w:val="28"/>
      </w:rPr>
      <w:t>—</w:t>
    </w:r>
    <w:r>
      <w:rPr>
        <w:rFonts w:ascii="宋体" w:hAnsi="宋体"/>
        <w:sz w:val="28"/>
        <w:szCs w:val="28"/>
      </w:rPr>
      <w:t xml:space="preserve"> </w:t>
    </w:r>
    <w:r>
      <w:rPr>
        <w:rFonts w:ascii="宋体" w:hAnsi="宋体" w:hint="eastAsia"/>
        <w:sz w:val="28"/>
        <w:szCs w:val="28"/>
      </w:rPr>
      <w:t xml:space="preserve">2 </w:t>
    </w:r>
    <w:r w:rsidRPr="00B85DD7">
      <w:rPr>
        <w:rFonts w:ascii="宋体" w:hAnsi="宋体"/>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3D" w:rsidRDefault="0083583D">
      <w:r>
        <w:separator/>
      </w:r>
    </w:p>
  </w:footnote>
  <w:footnote w:type="continuationSeparator" w:id="0">
    <w:p w:rsidR="0083583D" w:rsidRDefault="00835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Default="00070398">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Default="00070398">
    <w:pPr>
      <w:pStyle w:val="a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98" w:rsidRDefault="0007039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36B2"/>
    <w:multiLevelType w:val="multilevel"/>
    <w:tmpl w:val="0B0E36B2"/>
    <w:lvl w:ilvl="0" w:tentative="1">
      <w:start w:val="1"/>
      <w:numFmt w:val="decimal"/>
      <w:lvlText w:val="%1)"/>
      <w:lvlJc w:val="left"/>
      <w:pPr>
        <w:ind w:left="420" w:hanging="420"/>
      </w:pPr>
    </w:lvl>
    <w:lvl w:ilvl="1">
      <w:start w:val="1"/>
      <w:numFmt w:val="decimal"/>
      <w:suff w:val="nothing"/>
      <w:lvlText w:val="%2"/>
      <w:lvlJc w:val="left"/>
      <w:pPr>
        <w:ind w:left="562" w:hanging="562"/>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CC"/>
    <w:rsid w:val="0000567E"/>
    <w:rsid w:val="00011956"/>
    <w:rsid w:val="00013424"/>
    <w:rsid w:val="000227C2"/>
    <w:rsid w:val="0003486C"/>
    <w:rsid w:val="00042FC8"/>
    <w:rsid w:val="0005214B"/>
    <w:rsid w:val="000536A7"/>
    <w:rsid w:val="000562C7"/>
    <w:rsid w:val="00060636"/>
    <w:rsid w:val="00060704"/>
    <w:rsid w:val="00066FD6"/>
    <w:rsid w:val="00070398"/>
    <w:rsid w:val="000808A2"/>
    <w:rsid w:val="000861CB"/>
    <w:rsid w:val="00090537"/>
    <w:rsid w:val="000A1882"/>
    <w:rsid w:val="000A27A3"/>
    <w:rsid w:val="000A6724"/>
    <w:rsid w:val="000B449F"/>
    <w:rsid w:val="000B53F5"/>
    <w:rsid w:val="000C42A3"/>
    <w:rsid w:val="000E64DB"/>
    <w:rsid w:val="000F46EF"/>
    <w:rsid w:val="000F574D"/>
    <w:rsid w:val="000F743D"/>
    <w:rsid w:val="00103055"/>
    <w:rsid w:val="00104671"/>
    <w:rsid w:val="00105F01"/>
    <w:rsid w:val="00127D45"/>
    <w:rsid w:val="00147CE9"/>
    <w:rsid w:val="001562CB"/>
    <w:rsid w:val="001623D5"/>
    <w:rsid w:val="0017242C"/>
    <w:rsid w:val="00182A12"/>
    <w:rsid w:val="0018408C"/>
    <w:rsid w:val="0019549D"/>
    <w:rsid w:val="00195AD5"/>
    <w:rsid w:val="001A6D62"/>
    <w:rsid w:val="001B42F2"/>
    <w:rsid w:val="001D05AF"/>
    <w:rsid w:val="001D5751"/>
    <w:rsid w:val="001F6D34"/>
    <w:rsid w:val="00203980"/>
    <w:rsid w:val="00221A52"/>
    <w:rsid w:val="002262CF"/>
    <w:rsid w:val="00233865"/>
    <w:rsid w:val="0023717C"/>
    <w:rsid w:val="00246436"/>
    <w:rsid w:val="002553AE"/>
    <w:rsid w:val="002A2B55"/>
    <w:rsid w:val="002B2821"/>
    <w:rsid w:val="002B6BBE"/>
    <w:rsid w:val="002E200A"/>
    <w:rsid w:val="0030125A"/>
    <w:rsid w:val="00301C9A"/>
    <w:rsid w:val="00314792"/>
    <w:rsid w:val="00345D6A"/>
    <w:rsid w:val="00357402"/>
    <w:rsid w:val="0036720F"/>
    <w:rsid w:val="003725EB"/>
    <w:rsid w:val="003A2A4E"/>
    <w:rsid w:val="003A7188"/>
    <w:rsid w:val="003C17BE"/>
    <w:rsid w:val="003C66DA"/>
    <w:rsid w:val="0041225F"/>
    <w:rsid w:val="00422919"/>
    <w:rsid w:val="00441ADA"/>
    <w:rsid w:val="0045359F"/>
    <w:rsid w:val="00471DF9"/>
    <w:rsid w:val="00487D91"/>
    <w:rsid w:val="004A62F7"/>
    <w:rsid w:val="004C52FB"/>
    <w:rsid w:val="004D289E"/>
    <w:rsid w:val="004D52E6"/>
    <w:rsid w:val="004D6890"/>
    <w:rsid w:val="004E0CF5"/>
    <w:rsid w:val="004F1220"/>
    <w:rsid w:val="004F44A5"/>
    <w:rsid w:val="005049BE"/>
    <w:rsid w:val="005133BD"/>
    <w:rsid w:val="00527755"/>
    <w:rsid w:val="00530636"/>
    <w:rsid w:val="00545259"/>
    <w:rsid w:val="005501A3"/>
    <w:rsid w:val="005542BC"/>
    <w:rsid w:val="0058336D"/>
    <w:rsid w:val="005858C6"/>
    <w:rsid w:val="005A23A1"/>
    <w:rsid w:val="005A5232"/>
    <w:rsid w:val="005E6D8E"/>
    <w:rsid w:val="00606BFA"/>
    <w:rsid w:val="00607552"/>
    <w:rsid w:val="00623064"/>
    <w:rsid w:val="00653C9C"/>
    <w:rsid w:val="006A1140"/>
    <w:rsid w:val="006A2EA4"/>
    <w:rsid w:val="006D030C"/>
    <w:rsid w:val="006E6132"/>
    <w:rsid w:val="0070649D"/>
    <w:rsid w:val="00711D75"/>
    <w:rsid w:val="00726051"/>
    <w:rsid w:val="00731693"/>
    <w:rsid w:val="00762B04"/>
    <w:rsid w:val="007709A5"/>
    <w:rsid w:val="00771DD1"/>
    <w:rsid w:val="00791141"/>
    <w:rsid w:val="00793F4D"/>
    <w:rsid w:val="007968B1"/>
    <w:rsid w:val="007A5493"/>
    <w:rsid w:val="007C07E0"/>
    <w:rsid w:val="007D452C"/>
    <w:rsid w:val="007E0B78"/>
    <w:rsid w:val="007E1D8A"/>
    <w:rsid w:val="007F420D"/>
    <w:rsid w:val="007F6C8F"/>
    <w:rsid w:val="008011DC"/>
    <w:rsid w:val="008026DF"/>
    <w:rsid w:val="00804900"/>
    <w:rsid w:val="00831046"/>
    <w:rsid w:val="00832729"/>
    <w:rsid w:val="00832943"/>
    <w:rsid w:val="0083583D"/>
    <w:rsid w:val="00854E0F"/>
    <w:rsid w:val="0085524F"/>
    <w:rsid w:val="00855256"/>
    <w:rsid w:val="00865E23"/>
    <w:rsid w:val="008677F5"/>
    <w:rsid w:val="00874519"/>
    <w:rsid w:val="00886E31"/>
    <w:rsid w:val="008A3099"/>
    <w:rsid w:val="008A3B11"/>
    <w:rsid w:val="008B185F"/>
    <w:rsid w:val="008C0763"/>
    <w:rsid w:val="008C6532"/>
    <w:rsid w:val="008E4FA8"/>
    <w:rsid w:val="008F2FE2"/>
    <w:rsid w:val="009118EA"/>
    <w:rsid w:val="00911A92"/>
    <w:rsid w:val="0092512B"/>
    <w:rsid w:val="009321ED"/>
    <w:rsid w:val="009656B9"/>
    <w:rsid w:val="00973E90"/>
    <w:rsid w:val="00980978"/>
    <w:rsid w:val="0098704C"/>
    <w:rsid w:val="009A3C0F"/>
    <w:rsid w:val="009A3D20"/>
    <w:rsid w:val="009B0979"/>
    <w:rsid w:val="009B6EC5"/>
    <w:rsid w:val="009B7629"/>
    <w:rsid w:val="009B7671"/>
    <w:rsid w:val="009E0277"/>
    <w:rsid w:val="009E1E3B"/>
    <w:rsid w:val="009E2BD2"/>
    <w:rsid w:val="00A068CC"/>
    <w:rsid w:val="00A07DF8"/>
    <w:rsid w:val="00A16577"/>
    <w:rsid w:val="00A32271"/>
    <w:rsid w:val="00A32B66"/>
    <w:rsid w:val="00A57895"/>
    <w:rsid w:val="00A61F3F"/>
    <w:rsid w:val="00A63AD6"/>
    <w:rsid w:val="00A707B2"/>
    <w:rsid w:val="00A806B4"/>
    <w:rsid w:val="00A869B9"/>
    <w:rsid w:val="00A943E4"/>
    <w:rsid w:val="00A946BB"/>
    <w:rsid w:val="00AB2F59"/>
    <w:rsid w:val="00AC665A"/>
    <w:rsid w:val="00AE1208"/>
    <w:rsid w:val="00AF3440"/>
    <w:rsid w:val="00B002B7"/>
    <w:rsid w:val="00B027F7"/>
    <w:rsid w:val="00B058EF"/>
    <w:rsid w:val="00B075D0"/>
    <w:rsid w:val="00B11D7F"/>
    <w:rsid w:val="00B253B6"/>
    <w:rsid w:val="00B63179"/>
    <w:rsid w:val="00B66633"/>
    <w:rsid w:val="00B85DD7"/>
    <w:rsid w:val="00B952A8"/>
    <w:rsid w:val="00BC7F17"/>
    <w:rsid w:val="00BD17F1"/>
    <w:rsid w:val="00BD25A3"/>
    <w:rsid w:val="00BD6098"/>
    <w:rsid w:val="00BE19BF"/>
    <w:rsid w:val="00BF45B4"/>
    <w:rsid w:val="00C02378"/>
    <w:rsid w:val="00C04F29"/>
    <w:rsid w:val="00C121DB"/>
    <w:rsid w:val="00C204B4"/>
    <w:rsid w:val="00C20F31"/>
    <w:rsid w:val="00C43DD0"/>
    <w:rsid w:val="00C51B54"/>
    <w:rsid w:val="00C60199"/>
    <w:rsid w:val="00C94877"/>
    <w:rsid w:val="00C94FEF"/>
    <w:rsid w:val="00CA070B"/>
    <w:rsid w:val="00CB32BF"/>
    <w:rsid w:val="00CB6A04"/>
    <w:rsid w:val="00CB7491"/>
    <w:rsid w:val="00CF7026"/>
    <w:rsid w:val="00D02B86"/>
    <w:rsid w:val="00D11FA6"/>
    <w:rsid w:val="00D22BA7"/>
    <w:rsid w:val="00D2794A"/>
    <w:rsid w:val="00D31C63"/>
    <w:rsid w:val="00D31D85"/>
    <w:rsid w:val="00D61725"/>
    <w:rsid w:val="00D84246"/>
    <w:rsid w:val="00D954E7"/>
    <w:rsid w:val="00DC0447"/>
    <w:rsid w:val="00DD3859"/>
    <w:rsid w:val="00E11837"/>
    <w:rsid w:val="00E11E75"/>
    <w:rsid w:val="00E17A0F"/>
    <w:rsid w:val="00E230E7"/>
    <w:rsid w:val="00E34F94"/>
    <w:rsid w:val="00E35C25"/>
    <w:rsid w:val="00E40732"/>
    <w:rsid w:val="00E54CA9"/>
    <w:rsid w:val="00E56C36"/>
    <w:rsid w:val="00E95E10"/>
    <w:rsid w:val="00EC22C0"/>
    <w:rsid w:val="00ED5585"/>
    <w:rsid w:val="00ED748C"/>
    <w:rsid w:val="00EE0E72"/>
    <w:rsid w:val="00EE67CC"/>
    <w:rsid w:val="00EF7C82"/>
    <w:rsid w:val="00F11EB0"/>
    <w:rsid w:val="00F20400"/>
    <w:rsid w:val="00F61221"/>
    <w:rsid w:val="00F719C9"/>
    <w:rsid w:val="00F73019"/>
    <w:rsid w:val="00F730DD"/>
    <w:rsid w:val="00F820FD"/>
    <w:rsid w:val="00F840A2"/>
    <w:rsid w:val="00F86D2B"/>
    <w:rsid w:val="00F972F9"/>
    <w:rsid w:val="00F975D9"/>
    <w:rsid w:val="00FA4C8D"/>
    <w:rsid w:val="00FA5813"/>
    <w:rsid w:val="00FB39D5"/>
    <w:rsid w:val="00FB5325"/>
    <w:rsid w:val="00FC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DFAD706"/>
  <w15:docId w15:val="{30766D80-3B6E-4B37-ADFE-215E7835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semiHidden/>
    <w:unhideWhenUsed/>
    <w:pPr>
      <w:ind w:leftChars="200" w:left="420"/>
    </w:pPr>
  </w:style>
  <w:style w:type="paragraph" w:styleId="20">
    <w:name w:val="Body Text 2"/>
    <w:basedOn w:val="a"/>
    <w:link w:val="21"/>
    <w:pPr>
      <w:spacing w:after="120" w:line="480" w:lineRule="auto"/>
      <w:ind w:firstLineChars="200" w:firstLine="200"/>
    </w:pPr>
    <w:rPr>
      <w:rFonts w:ascii="Times New Roman" w:eastAsia="仿宋_GB2312" w:hAnsi="Times New Roman" w:cs="Times New Roman"/>
      <w:sz w:val="32"/>
      <w:szCs w:val="24"/>
    </w:rPr>
  </w:style>
  <w:style w:type="paragraph" w:styleId="a9">
    <w:name w:val="Title"/>
    <w:basedOn w:val="2"/>
    <w:next w:val="a"/>
    <w:link w:val="aa"/>
    <w:uiPriority w:val="10"/>
    <w:qFormat/>
    <w:pPr>
      <w:keepNext/>
      <w:keepLines/>
      <w:ind w:leftChars="0" w:left="0" w:rightChars="250" w:right="250"/>
      <w:jc w:val="center"/>
      <w:outlineLvl w:val="0"/>
    </w:pPr>
    <w:rPr>
      <w:rFonts w:ascii="宋体" w:eastAsia="方正小标宋_GBK" w:hAnsi="宋体" w:cs="Times New Roman"/>
      <w:b/>
      <w:bCs/>
      <w:sz w:val="44"/>
      <w:szCs w:val="44"/>
      <w:lang w:val="zh-CN"/>
    </w:rPr>
  </w:style>
  <w:style w:type="character" w:styleId="ab">
    <w:name w:val="Hyperlink"/>
    <w:uiPriority w:val="99"/>
    <w:unhideWhenUsed/>
    <w:rPr>
      <w:color w:val="0000FF"/>
      <w:u w:val="single"/>
    </w:rPr>
  </w:style>
  <w:style w:type="paragraph" w:customStyle="1" w:styleId="p0">
    <w:name w:val="p0"/>
    <w:basedOn w:val="a"/>
    <w:pPr>
      <w:widowControl/>
    </w:pPr>
    <w:rPr>
      <w:rFonts w:ascii="Times New Roman" w:hAnsi="Times New Roman" w:cs="Times New Roman"/>
      <w:kern w:val="0"/>
      <w:szCs w:val="21"/>
    </w:rPr>
  </w:style>
  <w:style w:type="paragraph" w:customStyle="1" w:styleId="1">
    <w:name w:val="列出段落1"/>
    <w:basedOn w:val="a"/>
    <w:pPr>
      <w:ind w:firstLineChars="200" w:firstLine="420"/>
    </w:pPr>
    <w:rPr>
      <w:rFonts w:ascii="Times New Roman" w:hAnsi="Times New Roman" w:cs="Times New Roman"/>
      <w:szCs w:val="20"/>
    </w:rPr>
  </w:style>
  <w:style w:type="paragraph" w:customStyle="1" w:styleId="22">
    <w:name w:val="列出段落2"/>
    <w:basedOn w:val="a"/>
    <w:pPr>
      <w:ind w:firstLineChars="200" w:firstLine="420"/>
    </w:pPr>
    <w:rPr>
      <w:rFonts w:cs="Calibri"/>
      <w:szCs w:val="21"/>
    </w:rPr>
  </w:style>
  <w:style w:type="character" w:customStyle="1" w:styleId="a8">
    <w:name w:val="页眉 字符"/>
    <w:link w:val="a7"/>
    <w:rPr>
      <w:sz w:val="18"/>
      <w:szCs w:val="18"/>
    </w:rPr>
  </w:style>
  <w:style w:type="character" w:customStyle="1" w:styleId="a6">
    <w:name w:val="页脚 字符"/>
    <w:link w:val="a5"/>
    <w:uiPriority w:val="99"/>
    <w:rPr>
      <w:sz w:val="18"/>
      <w:szCs w:val="18"/>
    </w:rPr>
  </w:style>
  <w:style w:type="character" w:customStyle="1" w:styleId="aa">
    <w:name w:val="标题 字符"/>
    <w:link w:val="a9"/>
    <w:uiPriority w:val="10"/>
    <w:rPr>
      <w:rFonts w:ascii="宋体" w:eastAsia="方正小标宋_GBK" w:hAnsi="宋体" w:cs="Times New Roman"/>
      <w:b/>
      <w:bCs/>
      <w:sz w:val="44"/>
      <w:szCs w:val="44"/>
      <w:lang w:val="zh-CN" w:eastAsia="zh-CN"/>
    </w:rPr>
  </w:style>
  <w:style w:type="character" w:customStyle="1" w:styleId="a4">
    <w:name w:val="批注框文本 字符"/>
    <w:link w:val="a3"/>
    <w:rPr>
      <w:sz w:val="18"/>
      <w:szCs w:val="18"/>
    </w:rPr>
  </w:style>
  <w:style w:type="character" w:customStyle="1" w:styleId="21">
    <w:name w:val="正文文本 2 字符"/>
    <w:link w:val="20"/>
    <w:rPr>
      <w:rFonts w:ascii="Times New Roman" w:eastAsia="仿宋_GB2312" w:hAnsi="Times New Roman" w:cs="Times New Roman"/>
      <w:sz w:val="32"/>
      <w:szCs w:val="24"/>
    </w:rPr>
  </w:style>
  <w:style w:type="paragraph" w:customStyle="1" w:styleId="Style20">
    <w:name w:val="_Style 20"/>
    <w:basedOn w:val="a"/>
    <w:rsid w:val="00C204B4"/>
    <w:pPr>
      <w:spacing w:line="360" w:lineRule="auto"/>
      <w:ind w:firstLineChars="200" w:firstLine="200"/>
    </w:pPr>
    <w:rPr>
      <w:rFonts w:ascii="Times New Roman" w:eastAsia="仿宋_GB2312" w:hAnsi="Times New Roman" w:cs="Times New Roman"/>
      <w:sz w:val="32"/>
      <w:szCs w:val="24"/>
    </w:rPr>
  </w:style>
  <w:style w:type="paragraph" w:styleId="ac">
    <w:name w:val="Date"/>
    <w:basedOn w:val="a"/>
    <w:next w:val="a"/>
    <w:link w:val="ad"/>
    <w:semiHidden/>
    <w:unhideWhenUsed/>
    <w:rsid w:val="004F44A5"/>
    <w:pPr>
      <w:ind w:leftChars="2500" w:left="100"/>
    </w:pPr>
  </w:style>
  <w:style w:type="character" w:customStyle="1" w:styleId="ad">
    <w:name w:val="日期 字符"/>
    <w:link w:val="ac"/>
    <w:semiHidden/>
    <w:rsid w:val="004F44A5"/>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81162">
      <w:bodyDiv w:val="1"/>
      <w:marLeft w:val="0"/>
      <w:marRight w:val="0"/>
      <w:marTop w:val="0"/>
      <w:marBottom w:val="0"/>
      <w:divBdr>
        <w:top w:val="none" w:sz="0" w:space="0" w:color="auto"/>
        <w:left w:val="none" w:sz="0" w:space="0" w:color="auto"/>
        <w:bottom w:val="none" w:sz="0" w:space="0" w:color="auto"/>
        <w:right w:val="none" w:sz="0" w:space="0" w:color="auto"/>
      </w:divBdr>
      <w:divsChild>
        <w:div w:id="1135989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6DC46-DDA7-40AA-812B-E98246C9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7115</TotalTime>
  <Pages>1</Pages>
  <Words>2301</Words>
  <Characters>13117</Characters>
  <Application>Microsoft Office Word</Application>
  <DocSecurity>0</DocSecurity>
  <Lines>109</Lines>
  <Paragraphs>30</Paragraphs>
  <ScaleCrop>false</ScaleCrop>
  <Company>Hewlett-Packard Company</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杨俊国</dc:creator>
  <cp:lastModifiedBy>admin</cp:lastModifiedBy>
  <cp:revision>165</cp:revision>
  <cp:lastPrinted>2018-09-05T09:36:00Z</cp:lastPrinted>
  <dcterms:created xsi:type="dcterms:W3CDTF">2018-03-20T00:58:00Z</dcterms:created>
  <dcterms:modified xsi:type="dcterms:W3CDTF">2018-09-28T07:35:00Z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