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29" w:rsidRDefault="008D1829">
      <w:pPr>
        <w:spacing w:line="240" w:lineRule="exact"/>
        <w:rPr>
          <w:rFonts w:ascii="Times New Roman" w:eastAsia="宋体" w:hAnsi="Times New Roman" w:cs="Times New Roman"/>
          <w:szCs w:val="24"/>
        </w:rPr>
      </w:pPr>
      <w:bookmarkStart w:id="0" w:name="_GoBack"/>
      <w:bookmarkEnd w:id="0"/>
    </w:p>
    <w:p w:rsidR="008D1829" w:rsidRDefault="008D1829">
      <w:pPr>
        <w:spacing w:line="240" w:lineRule="exact"/>
        <w:rPr>
          <w:rFonts w:ascii="Times New Roman" w:eastAsia="宋体" w:hAnsi="Times New Roman" w:cs="Times New Roman"/>
          <w:szCs w:val="24"/>
        </w:rPr>
      </w:pPr>
    </w:p>
    <w:tbl>
      <w:tblPr>
        <w:tblW w:w="9524" w:type="dxa"/>
        <w:tblLayout w:type="fixed"/>
        <w:tblLook w:val="04A0" w:firstRow="1" w:lastRow="0" w:firstColumn="1" w:lastColumn="0" w:noHBand="0" w:noVBand="1"/>
      </w:tblPr>
      <w:tblGrid>
        <w:gridCol w:w="7128"/>
        <w:gridCol w:w="2396"/>
      </w:tblGrid>
      <w:tr w:rsidR="008D1829">
        <w:tc>
          <w:tcPr>
            <w:tcW w:w="7128" w:type="dxa"/>
          </w:tcPr>
          <w:p w:rsidR="008D1829" w:rsidRDefault="00E95A45">
            <w:pPr>
              <w:spacing w:line="1400" w:lineRule="exact"/>
              <w:jc w:val="distribute"/>
              <w:rPr>
                <w:rFonts w:ascii="方正小标宋简体" w:eastAsia="方正小标宋简体" w:hAnsi="华文中宋" w:cs="Times New Roman"/>
                <w:b/>
                <w:color w:val="FF3C00"/>
                <w:w w:val="66"/>
                <w:sz w:val="120"/>
                <w:szCs w:val="120"/>
              </w:rPr>
            </w:pPr>
            <w:r>
              <w:rPr>
                <w:rFonts w:ascii="方正小标宋简体" w:eastAsia="方正小标宋简体" w:hAnsi="华文中宋" w:cs="Times New Roman" w:hint="eastAsia"/>
                <w:b/>
                <w:color w:val="FF3C00"/>
                <w:w w:val="64"/>
                <w:sz w:val="120"/>
                <w:szCs w:val="120"/>
              </w:rPr>
              <w:t>武汉市</w:t>
            </w:r>
            <w:r>
              <w:rPr>
                <w:rFonts w:ascii="方正小标宋简体" w:eastAsia="方正小标宋简体" w:hAnsi="华文中宋" w:cs="Times New Roman" w:hint="eastAsia"/>
                <w:b/>
                <w:color w:val="FF3C00"/>
                <w:w w:val="64"/>
                <w:sz w:val="120"/>
                <w:szCs w:val="120"/>
              </w:rPr>
              <w:t>生态</w:t>
            </w:r>
            <w:r>
              <w:rPr>
                <w:rFonts w:ascii="方正小标宋简体" w:eastAsia="方正小标宋简体" w:hAnsi="华文中宋" w:cs="Times New Roman" w:hint="eastAsia"/>
                <w:b/>
                <w:color w:val="FF3C00"/>
                <w:w w:val="64"/>
                <w:sz w:val="120"/>
                <w:szCs w:val="120"/>
              </w:rPr>
              <w:t>环境局</w:t>
            </w:r>
          </w:p>
        </w:tc>
        <w:tc>
          <w:tcPr>
            <w:tcW w:w="2396" w:type="dxa"/>
            <w:vMerge w:val="restart"/>
            <w:vAlign w:val="center"/>
          </w:tcPr>
          <w:p w:rsidR="008D1829" w:rsidRDefault="00E95A45">
            <w:pPr>
              <w:spacing w:line="1600" w:lineRule="exact"/>
              <w:jc w:val="center"/>
              <w:rPr>
                <w:rFonts w:ascii="Times New Roman" w:eastAsia="宋体" w:hAnsi="Times New Roman" w:cs="Times New Roman"/>
                <w:szCs w:val="24"/>
              </w:rPr>
            </w:pPr>
            <w:r>
              <w:rPr>
                <w:rFonts w:ascii="方正小标宋简体" w:eastAsia="方正小标宋简体" w:hAnsi="华文中宋" w:cs="Times New Roman" w:hint="eastAsia"/>
                <w:b/>
                <w:color w:val="FF3C00"/>
                <w:spacing w:val="-14"/>
                <w:w w:val="66"/>
                <w:sz w:val="160"/>
                <w:szCs w:val="160"/>
              </w:rPr>
              <w:t>文件</w:t>
            </w:r>
          </w:p>
        </w:tc>
      </w:tr>
      <w:tr w:rsidR="008D1829">
        <w:trPr>
          <w:trHeight w:val="1397"/>
        </w:trPr>
        <w:tc>
          <w:tcPr>
            <w:tcW w:w="7128" w:type="dxa"/>
          </w:tcPr>
          <w:p w:rsidR="008D1829" w:rsidRDefault="00E95A45">
            <w:pPr>
              <w:spacing w:line="1400" w:lineRule="exact"/>
              <w:jc w:val="distribute"/>
              <w:rPr>
                <w:rFonts w:ascii="方正小标宋简体" w:eastAsia="方正小标宋简体" w:hAnsi="华文中宋" w:cs="Times New Roman"/>
                <w:b/>
                <w:color w:val="FF3C00"/>
                <w:spacing w:val="-34"/>
                <w:w w:val="68"/>
                <w:sz w:val="120"/>
                <w:szCs w:val="120"/>
              </w:rPr>
            </w:pPr>
            <w:r>
              <w:rPr>
                <w:rFonts w:ascii="方正小标宋简体" w:eastAsia="方正小标宋简体" w:hAnsi="华文中宋" w:cs="Times New Roman" w:hint="eastAsia"/>
                <w:b/>
                <w:color w:val="FF3C00"/>
                <w:spacing w:val="-34"/>
                <w:w w:val="68"/>
                <w:sz w:val="120"/>
                <w:szCs w:val="120"/>
              </w:rPr>
              <w:t>武汉市</w:t>
            </w:r>
            <w:r>
              <w:rPr>
                <w:rFonts w:ascii="方正小标宋简体" w:eastAsia="方正小标宋简体" w:hAnsi="华文中宋" w:cs="Times New Roman" w:hint="eastAsia"/>
                <w:b/>
                <w:color w:val="FF3C00"/>
                <w:spacing w:val="-34"/>
                <w:w w:val="68"/>
                <w:sz w:val="120"/>
                <w:szCs w:val="120"/>
              </w:rPr>
              <w:t>农业农村</w:t>
            </w:r>
            <w:r>
              <w:rPr>
                <w:rFonts w:ascii="方正小标宋简体" w:eastAsia="方正小标宋简体" w:hAnsi="华文中宋" w:cs="Times New Roman" w:hint="eastAsia"/>
                <w:b/>
                <w:color w:val="FF3C00"/>
                <w:spacing w:val="-34"/>
                <w:w w:val="68"/>
                <w:sz w:val="120"/>
                <w:szCs w:val="120"/>
              </w:rPr>
              <w:t>局</w:t>
            </w:r>
          </w:p>
        </w:tc>
        <w:tc>
          <w:tcPr>
            <w:tcW w:w="2396" w:type="dxa"/>
            <w:vMerge/>
          </w:tcPr>
          <w:p w:rsidR="008D1829" w:rsidRDefault="008D1829">
            <w:pPr>
              <w:spacing w:line="240" w:lineRule="exact"/>
              <w:rPr>
                <w:rFonts w:ascii="Times New Roman" w:eastAsia="宋体" w:hAnsi="Times New Roman" w:cs="Times New Roman"/>
                <w:szCs w:val="24"/>
              </w:rPr>
            </w:pPr>
          </w:p>
        </w:tc>
      </w:tr>
    </w:tbl>
    <w:p w:rsidR="008D1829" w:rsidRDefault="008D1829">
      <w:pPr>
        <w:spacing w:line="240" w:lineRule="exact"/>
        <w:rPr>
          <w:rFonts w:ascii="Times New Roman" w:eastAsia="宋体" w:hAnsi="Times New Roman" w:cs="Times New Roman"/>
          <w:szCs w:val="24"/>
        </w:rPr>
      </w:pPr>
    </w:p>
    <w:p w:rsidR="008D1829" w:rsidRDefault="008D1829">
      <w:pPr>
        <w:spacing w:line="240" w:lineRule="exact"/>
        <w:rPr>
          <w:rFonts w:ascii="Times New Roman" w:eastAsia="宋体" w:hAnsi="Times New Roman" w:cs="Times New Roman"/>
          <w:szCs w:val="24"/>
        </w:rPr>
      </w:pPr>
    </w:p>
    <w:p w:rsidR="008D1829" w:rsidRDefault="008D1829">
      <w:pPr>
        <w:spacing w:line="240" w:lineRule="exact"/>
        <w:rPr>
          <w:rFonts w:ascii="Times New Roman" w:eastAsia="宋体" w:hAnsi="Times New Roman" w:cs="Times New Roman"/>
          <w:szCs w:val="24"/>
        </w:rPr>
      </w:pPr>
    </w:p>
    <w:p w:rsidR="008D1829" w:rsidRDefault="00E95A45">
      <w:pPr>
        <w:spacing w:line="480" w:lineRule="exact"/>
        <w:jc w:val="center"/>
        <w:rPr>
          <w:rFonts w:ascii="仿宋_GB2312" w:eastAsia="仿宋_GB2312" w:hAnsi="Times New Roman" w:cs="Times New Roman"/>
          <w:bCs/>
          <w:sz w:val="32"/>
          <w:szCs w:val="32"/>
        </w:rPr>
      </w:pPr>
      <w:r>
        <w:rPr>
          <w:rFonts w:ascii="仿宋_GB2312" w:eastAsia="仿宋_GB2312" w:hAnsi="仿宋" w:cs="Times New Roman" w:hint="eastAsia"/>
          <w:bCs/>
          <w:sz w:val="32"/>
          <w:szCs w:val="32"/>
        </w:rPr>
        <w:t>武环〔</w:t>
      </w:r>
      <w:r>
        <w:rPr>
          <w:rFonts w:ascii="仿宋_GB2312" w:eastAsia="仿宋_GB2312" w:hAnsi="仿宋" w:cs="Times New Roman"/>
          <w:bCs/>
          <w:sz w:val="32"/>
          <w:szCs w:val="32"/>
        </w:rPr>
        <w:t>2019</w:t>
      </w:r>
      <w:r>
        <w:rPr>
          <w:rFonts w:ascii="仿宋_GB2312" w:eastAsia="仿宋_GB2312" w:hAnsi="仿宋" w:cs="Times New Roman" w:hint="eastAsia"/>
          <w:bCs/>
          <w:sz w:val="32"/>
          <w:szCs w:val="32"/>
        </w:rPr>
        <w:t>〕</w:t>
      </w:r>
      <w:r>
        <w:rPr>
          <w:rFonts w:ascii="仿宋_GB2312" w:eastAsia="仿宋_GB2312" w:hAnsi="仿宋" w:cs="Times New Roman" w:hint="eastAsia"/>
          <w:bCs/>
          <w:sz w:val="32"/>
          <w:szCs w:val="32"/>
        </w:rPr>
        <w:t>102</w:t>
      </w:r>
      <w:r>
        <w:rPr>
          <w:rFonts w:ascii="仿宋_GB2312" w:eastAsia="仿宋_GB2312" w:hAnsi="仿宋" w:cs="Times New Roman" w:hint="eastAsia"/>
          <w:bCs/>
          <w:sz w:val="32"/>
          <w:szCs w:val="32"/>
        </w:rPr>
        <w:t>号</w:t>
      </w:r>
    </w:p>
    <w:p w:rsidR="008D1829" w:rsidRDefault="008D1829">
      <w:pPr>
        <w:rPr>
          <w:rFonts w:ascii="仿宋_GB2312" w:eastAsia="仿宋_GB2312" w:hAnsi="Times New Roman" w:cs="Times New Roman"/>
          <w:szCs w:val="24"/>
        </w:rPr>
      </w:pPr>
    </w:p>
    <w:p w:rsidR="008D1829" w:rsidRDefault="00E95A45">
      <w:pPr>
        <w:rPr>
          <w:rFonts w:ascii="Times New Roman" w:eastAsia="宋体" w:hAnsi="Times New Roman" w:cs="Times New Roman"/>
          <w:szCs w:val="24"/>
        </w:rPr>
      </w:pPr>
      <w:r>
        <w:rPr>
          <w:rFonts w:ascii="Times New Roman" w:eastAsia="宋体" w:hAnsi="Times New Roman" w:cs="Times New Roman"/>
          <w:noProof/>
          <w:szCs w:val="24"/>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30480</wp:posOffset>
                </wp:positionV>
                <wp:extent cx="6286500" cy="0"/>
                <wp:effectExtent l="0" t="10795" r="0" b="17780"/>
                <wp:wrapNone/>
                <wp:docPr id="1" name="直接连接符 1"/>
                <wp:cNvGraphicFramePr/>
                <a:graphic xmlns:a="http://schemas.openxmlformats.org/drawingml/2006/main">
                  <a:graphicData uri="http://schemas.microsoft.com/office/word/2010/wordprocessingShape">
                    <wps:wsp>
                      <wps:cNvCnPr/>
                      <wps:spPr>
                        <a:xfrm>
                          <a:off x="0" y="0"/>
                          <a:ext cx="6286500" cy="0"/>
                        </a:xfrm>
                        <a:prstGeom prst="line">
                          <a:avLst/>
                        </a:prstGeom>
                        <a:ln w="22225" cap="flat" cmpd="sng">
                          <a:solidFill>
                            <a:srgbClr val="FF3C00"/>
                          </a:solidFill>
                          <a:prstDash val="solid"/>
                          <a:headEnd type="none" w="med" len="med"/>
                          <a:tailEnd type="none" w="med" len="med"/>
                        </a:ln>
                      </wps:spPr>
                      <wps:bodyPr/>
                    </wps:wsp>
                  </a:graphicData>
                </a:graphic>
              </wp:anchor>
            </w:drawing>
          </mc:Choice>
          <mc:Fallback>
            <w:pict>
              <v:line w14:anchorId="7810DA37" id="直接连接符 1"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9pt,2.4pt" to="4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" strokecolor="#ff3c00" strokeweight="1.75pt"/>
            </w:pict>
          </mc:Fallback>
        </mc:AlternateContent>
      </w:r>
    </w:p>
    <w:p w:rsidR="008D1829" w:rsidRDefault="008D1829">
      <w:pPr>
        <w:rPr>
          <w:rFonts w:ascii="Times New Roman" w:eastAsia="宋体" w:hAnsi="Times New Roman" w:cs="Times New Roman"/>
          <w:color w:val="000000"/>
          <w:szCs w:val="24"/>
        </w:rPr>
      </w:pPr>
    </w:p>
    <w:p w:rsidR="008D1829" w:rsidRDefault="008D1829">
      <w:pPr>
        <w:rPr>
          <w:rFonts w:ascii="Times New Roman" w:eastAsia="宋体" w:hAnsi="Times New Roman" w:cs="Times New Roman"/>
          <w:color w:val="000000"/>
          <w:szCs w:val="24"/>
        </w:rPr>
      </w:pPr>
    </w:p>
    <w:p w:rsidR="008D1829" w:rsidRDefault="00E95A45">
      <w:pPr>
        <w:spacing w:line="600" w:lineRule="exact"/>
        <w:jc w:val="center"/>
        <w:rPr>
          <w:rFonts w:ascii="方正小标宋简体" w:eastAsia="方正小标宋简体" w:hAnsi="方正小标宋简体" w:cs="方正小标宋简体"/>
          <w:b/>
          <w:bCs/>
          <w:sz w:val="40"/>
          <w:szCs w:val="40"/>
        </w:rPr>
      </w:pPr>
      <w:r>
        <w:rPr>
          <w:rFonts w:ascii="方正小标宋简体" w:eastAsia="方正小标宋简体" w:hAnsi="方正小标宋简体" w:cs="方正小标宋简体" w:hint="eastAsia"/>
          <w:b/>
          <w:bCs/>
          <w:sz w:val="40"/>
          <w:szCs w:val="40"/>
        </w:rPr>
        <w:t>市生态环境局</w:t>
      </w:r>
      <w:r>
        <w:rPr>
          <w:rFonts w:ascii="方正小标宋简体" w:eastAsia="方正小标宋简体" w:hAnsi="方正小标宋简体" w:cs="方正小标宋简体" w:hint="eastAsia"/>
          <w:b/>
          <w:bCs/>
          <w:sz w:val="40"/>
          <w:szCs w:val="40"/>
        </w:rPr>
        <w:t xml:space="preserve">   </w:t>
      </w:r>
      <w:r>
        <w:rPr>
          <w:rFonts w:ascii="方正小标宋简体" w:eastAsia="方正小标宋简体" w:hAnsi="方正小标宋简体" w:cs="方正小标宋简体" w:hint="eastAsia"/>
          <w:b/>
          <w:bCs/>
          <w:sz w:val="40"/>
          <w:szCs w:val="40"/>
        </w:rPr>
        <w:t>市农业农村局</w:t>
      </w:r>
    </w:p>
    <w:p w:rsidR="008D1829" w:rsidRDefault="00E95A45">
      <w:pPr>
        <w:spacing w:line="600" w:lineRule="exact"/>
        <w:jc w:val="center"/>
        <w:rPr>
          <w:rFonts w:ascii="方正小标宋简体" w:eastAsia="方正小标宋简体" w:hAnsi="方正小标宋简体" w:cs="方正小标宋简体"/>
          <w:b/>
          <w:bCs/>
          <w:sz w:val="40"/>
          <w:szCs w:val="40"/>
        </w:rPr>
      </w:pPr>
      <w:r>
        <w:rPr>
          <w:rFonts w:ascii="方正小标宋简体" w:eastAsia="方正小标宋简体" w:hAnsi="方正小标宋简体" w:cs="方正小标宋简体" w:hint="eastAsia"/>
          <w:b/>
          <w:bCs/>
          <w:sz w:val="40"/>
          <w:szCs w:val="40"/>
        </w:rPr>
        <w:t>关于开展畜禽禁止养殖区划定情况排查及</w:t>
      </w:r>
    </w:p>
    <w:p w:rsidR="008D1829" w:rsidRDefault="00E95A45">
      <w:pPr>
        <w:spacing w:line="600" w:lineRule="exact"/>
        <w:jc w:val="center"/>
        <w:rPr>
          <w:rFonts w:ascii="方正小标宋简体" w:eastAsia="方正小标宋简体" w:hAnsi="方正小标宋简体" w:cs="方正小标宋简体"/>
          <w:b/>
          <w:bCs/>
          <w:sz w:val="40"/>
          <w:szCs w:val="40"/>
        </w:rPr>
      </w:pPr>
      <w:r>
        <w:rPr>
          <w:rFonts w:ascii="方正小标宋简体" w:eastAsia="方正小标宋简体" w:hAnsi="方正小标宋简体" w:cs="方正小标宋简体" w:hint="eastAsia"/>
          <w:b/>
          <w:bCs/>
          <w:sz w:val="40"/>
          <w:szCs w:val="40"/>
        </w:rPr>
        <w:t>超范围划定禁养区整改工作的通知</w:t>
      </w:r>
    </w:p>
    <w:p w:rsidR="008D1829" w:rsidRDefault="008D1829">
      <w:pPr>
        <w:spacing w:line="600" w:lineRule="exact"/>
        <w:rPr>
          <w:rFonts w:ascii="黑体" w:eastAsia="黑体" w:hAnsi="黑体"/>
          <w:sz w:val="32"/>
          <w:szCs w:val="32"/>
        </w:rPr>
      </w:pPr>
    </w:p>
    <w:p w:rsidR="008D1829" w:rsidRDefault="00E95A45">
      <w:pPr>
        <w:spacing w:line="500" w:lineRule="exact"/>
        <w:rPr>
          <w:rFonts w:ascii="华文仿宋" w:eastAsia="华文仿宋" w:hAnsi="华文仿宋"/>
          <w:sz w:val="32"/>
          <w:szCs w:val="32"/>
        </w:rPr>
      </w:pPr>
      <w:r>
        <w:rPr>
          <w:rFonts w:ascii="华文仿宋" w:eastAsia="华文仿宋" w:hAnsi="华文仿宋" w:hint="eastAsia"/>
          <w:sz w:val="32"/>
          <w:szCs w:val="32"/>
        </w:rPr>
        <w:t>市生态环境各新城区分局，各区农业农村局：</w:t>
      </w:r>
    </w:p>
    <w:p w:rsidR="008D1829" w:rsidRDefault="00E95A45">
      <w:pPr>
        <w:spacing w:line="500" w:lineRule="exac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依据《国务院办公厅关于稳定生猪生产促进转型升级的意见》（国办发〔</w:t>
      </w:r>
      <w:r>
        <w:rPr>
          <w:rFonts w:ascii="华文仿宋" w:eastAsia="华文仿宋" w:hAnsi="华文仿宋" w:hint="eastAsia"/>
          <w:sz w:val="32"/>
          <w:szCs w:val="32"/>
        </w:rPr>
        <w:t>2019</w:t>
      </w:r>
      <w:r>
        <w:rPr>
          <w:rFonts w:ascii="华文仿宋" w:eastAsia="华文仿宋" w:hAnsi="华文仿宋" w:hint="eastAsia"/>
          <w:sz w:val="32"/>
          <w:szCs w:val="32"/>
        </w:rPr>
        <w:t>〕</w:t>
      </w:r>
      <w:r>
        <w:rPr>
          <w:rFonts w:ascii="华文仿宋" w:eastAsia="华文仿宋" w:hAnsi="华文仿宋" w:hint="eastAsia"/>
          <w:sz w:val="32"/>
          <w:szCs w:val="32"/>
        </w:rPr>
        <w:t>44</w:t>
      </w:r>
      <w:r>
        <w:rPr>
          <w:rFonts w:ascii="华文仿宋" w:eastAsia="华文仿宋" w:hAnsi="华文仿宋" w:hint="eastAsia"/>
          <w:sz w:val="32"/>
          <w:szCs w:val="32"/>
        </w:rPr>
        <w:t>号）、《生态环境部办公厅农业农村部办公厅关于进一步规范畜禽养殖禁养区划定和管理促进生猪生产发展的通知》（环办土壤〔</w:t>
      </w:r>
      <w:r>
        <w:rPr>
          <w:rFonts w:ascii="华文仿宋" w:eastAsia="华文仿宋" w:hAnsi="华文仿宋" w:hint="eastAsia"/>
          <w:sz w:val="32"/>
          <w:szCs w:val="32"/>
        </w:rPr>
        <w:t>2019</w:t>
      </w:r>
      <w:r>
        <w:rPr>
          <w:rFonts w:ascii="华文仿宋" w:eastAsia="华文仿宋" w:hAnsi="华文仿宋" w:hint="eastAsia"/>
          <w:sz w:val="32"/>
          <w:szCs w:val="32"/>
        </w:rPr>
        <w:t>〕</w:t>
      </w:r>
      <w:r>
        <w:rPr>
          <w:rFonts w:ascii="华文仿宋" w:eastAsia="华文仿宋" w:hAnsi="华文仿宋" w:hint="eastAsia"/>
          <w:sz w:val="32"/>
          <w:szCs w:val="32"/>
        </w:rPr>
        <w:t>55</w:t>
      </w:r>
      <w:r>
        <w:rPr>
          <w:rFonts w:ascii="华文仿宋" w:eastAsia="华文仿宋" w:hAnsi="华文仿宋" w:hint="eastAsia"/>
          <w:sz w:val="32"/>
          <w:szCs w:val="32"/>
        </w:rPr>
        <w:t>号）、《省人民政府办公厅关于稳定生猪生产保障市场供应的通知》（鄂政办电〔</w:t>
      </w:r>
      <w:r>
        <w:rPr>
          <w:rFonts w:ascii="华文仿宋" w:eastAsia="华文仿宋" w:hAnsi="华文仿宋" w:hint="eastAsia"/>
          <w:sz w:val="32"/>
          <w:szCs w:val="32"/>
        </w:rPr>
        <w:t>2019</w:t>
      </w:r>
      <w:r>
        <w:rPr>
          <w:rFonts w:ascii="华文仿宋" w:eastAsia="华文仿宋" w:hAnsi="华文仿宋" w:hint="eastAsia"/>
          <w:sz w:val="32"/>
          <w:szCs w:val="32"/>
        </w:rPr>
        <w:t>〕</w:t>
      </w:r>
      <w:r>
        <w:rPr>
          <w:rFonts w:ascii="华文仿宋" w:eastAsia="华文仿宋" w:hAnsi="华文仿宋" w:hint="eastAsia"/>
          <w:sz w:val="32"/>
          <w:szCs w:val="32"/>
        </w:rPr>
        <w:t>78</w:t>
      </w:r>
      <w:r>
        <w:rPr>
          <w:rFonts w:ascii="华文仿宋" w:eastAsia="华文仿宋" w:hAnsi="华文仿宋" w:hint="eastAsia"/>
          <w:sz w:val="32"/>
          <w:szCs w:val="32"/>
        </w:rPr>
        <w:t>号）、《省生态环境厅省农业农村厅关于抓紧做好畜禽养殖禁养区排查和规范管理促进生猪生产发展的通知》（鄂环发〔</w:t>
      </w:r>
      <w:r>
        <w:rPr>
          <w:rFonts w:ascii="华文仿宋" w:eastAsia="华文仿宋" w:hAnsi="华文仿宋" w:hint="eastAsia"/>
          <w:sz w:val="32"/>
          <w:szCs w:val="32"/>
        </w:rPr>
        <w:t>2019</w:t>
      </w:r>
      <w:r>
        <w:rPr>
          <w:rFonts w:ascii="华文仿宋" w:eastAsia="华文仿宋" w:hAnsi="华文仿宋" w:hint="eastAsia"/>
          <w:sz w:val="32"/>
          <w:szCs w:val="32"/>
        </w:rPr>
        <w:t>〕</w:t>
      </w:r>
      <w:r>
        <w:rPr>
          <w:rFonts w:ascii="华文仿宋" w:eastAsia="华文仿宋" w:hAnsi="华文仿宋" w:hint="eastAsia"/>
          <w:sz w:val="32"/>
          <w:szCs w:val="32"/>
        </w:rPr>
        <w:t>17</w:t>
      </w:r>
      <w:r>
        <w:rPr>
          <w:rFonts w:ascii="华文仿宋" w:eastAsia="华文仿宋" w:hAnsi="华文仿宋" w:hint="eastAsia"/>
          <w:sz w:val="32"/>
          <w:szCs w:val="32"/>
        </w:rPr>
        <w:t>号）要求，为做好畜禽禁止养殖区划定情况排查及超范围划定禁养区整改工作，现就有关要求通知如下：</w:t>
      </w:r>
    </w:p>
    <w:p w:rsidR="008D1829" w:rsidRDefault="00E95A45">
      <w:pPr>
        <w:spacing w:line="500" w:lineRule="exact"/>
        <w:ind w:firstLineChars="180" w:firstLine="576"/>
        <w:rPr>
          <w:rFonts w:ascii="华文仿宋" w:eastAsia="华文仿宋" w:hAnsi="华文仿宋"/>
          <w:sz w:val="32"/>
          <w:szCs w:val="32"/>
        </w:rPr>
      </w:pPr>
      <w:r>
        <w:rPr>
          <w:rFonts w:ascii="黑体" w:eastAsia="黑体" w:hAnsi="黑体" w:hint="eastAsia"/>
          <w:bCs/>
          <w:sz w:val="32"/>
          <w:szCs w:val="32"/>
        </w:rPr>
        <w:lastRenderedPageBreak/>
        <w:t>一、严</w:t>
      </w:r>
      <w:r>
        <w:rPr>
          <w:rFonts w:ascii="黑体" w:eastAsia="黑体" w:hAnsi="黑体" w:hint="eastAsia"/>
          <w:bCs/>
          <w:sz w:val="32"/>
          <w:szCs w:val="32"/>
        </w:rPr>
        <w:t>格禁养区划定标准，科学确定禁养区划定范围。</w:t>
      </w:r>
      <w:r>
        <w:rPr>
          <w:rFonts w:ascii="华文仿宋" w:eastAsia="华文仿宋" w:hAnsi="华文仿宋" w:hint="eastAsia"/>
          <w:sz w:val="32"/>
          <w:szCs w:val="32"/>
        </w:rPr>
        <w:t>严格落实法律法规对禁养区划定要求，除饮用水水源一级保护区和二级保护区的陆域范围，自然保护区的核心区和缓冲区，国家级和省级风景名胜区，城镇居民区、文化教育科学研究区等人口集中区域及法律法规规定的其他禁止养殖区域之外，不得划定禁养区。国家法律法规和地方法规之外的其他规章和规范性文件不得作为禁养区划定的依据。</w:t>
      </w:r>
    </w:p>
    <w:p w:rsidR="008D1829" w:rsidRDefault="00E95A45">
      <w:pPr>
        <w:spacing w:line="500" w:lineRule="exact"/>
        <w:ind w:firstLineChars="231" w:firstLine="739"/>
        <w:rPr>
          <w:rFonts w:ascii="华文仿宋" w:eastAsia="华文仿宋" w:hAnsi="华文仿宋"/>
          <w:sz w:val="32"/>
          <w:szCs w:val="32"/>
        </w:rPr>
      </w:pPr>
      <w:r>
        <w:rPr>
          <w:rFonts w:ascii="黑体" w:eastAsia="黑体" w:hAnsi="黑体" w:hint="eastAsia"/>
          <w:sz w:val="32"/>
          <w:szCs w:val="32"/>
        </w:rPr>
        <w:t>二、组织开展禁养区划定情况排查。</w:t>
      </w:r>
      <w:r>
        <w:rPr>
          <w:rFonts w:ascii="华文仿宋" w:eastAsia="华文仿宋" w:hAnsi="华文仿宋" w:hint="eastAsia"/>
          <w:sz w:val="32"/>
          <w:szCs w:val="32"/>
        </w:rPr>
        <w:t>各区要在区政府领导下，成立由生态环境部门牵头，农业农村等相关部门配合参与的排查工作专班，深入开展禁养区划定情况排查。重点是按照《畜禽</w:t>
      </w:r>
      <w:r>
        <w:rPr>
          <w:rFonts w:ascii="华文仿宋" w:eastAsia="华文仿宋" w:hAnsi="华文仿宋" w:hint="eastAsia"/>
          <w:sz w:val="32"/>
          <w:szCs w:val="32"/>
        </w:rPr>
        <w:t>养殖禁养区划定情况排查要求》（环办土壤函〔</w:t>
      </w:r>
      <w:r>
        <w:rPr>
          <w:rFonts w:ascii="华文仿宋" w:eastAsia="华文仿宋" w:hAnsi="华文仿宋" w:hint="eastAsia"/>
          <w:sz w:val="32"/>
          <w:szCs w:val="32"/>
        </w:rPr>
        <w:t>2019</w:t>
      </w:r>
      <w:r>
        <w:rPr>
          <w:rFonts w:ascii="华文仿宋" w:eastAsia="华文仿宋" w:hAnsi="华文仿宋" w:hint="eastAsia"/>
          <w:sz w:val="32"/>
          <w:szCs w:val="32"/>
        </w:rPr>
        <w:t>〕</w:t>
      </w:r>
      <w:r>
        <w:rPr>
          <w:rFonts w:ascii="华文仿宋" w:eastAsia="华文仿宋" w:hAnsi="华文仿宋" w:hint="eastAsia"/>
          <w:sz w:val="32"/>
          <w:szCs w:val="32"/>
        </w:rPr>
        <w:t>735</w:t>
      </w:r>
      <w:r>
        <w:rPr>
          <w:rFonts w:ascii="华文仿宋" w:eastAsia="华文仿宋" w:hAnsi="华文仿宋" w:hint="eastAsia"/>
          <w:sz w:val="32"/>
          <w:szCs w:val="32"/>
        </w:rPr>
        <w:t>号），全面查清本区禁养区划定情况，建立工作台账，全面核实禁养区划定依据、范围、面积，关闭和搬迁养殖场户规模等情况。对于以改善生态环境为由，违反法律法规及相关规定限制养猪业发展或压减生猪产能的情况，一并进行排查。</w:t>
      </w:r>
    </w:p>
    <w:p w:rsidR="008D1829" w:rsidRDefault="00E95A45">
      <w:pPr>
        <w:spacing w:line="500" w:lineRule="exact"/>
        <w:ind w:firstLineChars="200" w:firstLine="640"/>
        <w:rPr>
          <w:rFonts w:ascii="华文仿宋" w:eastAsia="华文仿宋" w:hAnsi="华文仿宋"/>
          <w:sz w:val="32"/>
          <w:szCs w:val="32"/>
        </w:rPr>
      </w:pPr>
      <w:r>
        <w:rPr>
          <w:rFonts w:ascii="黑体" w:eastAsia="黑体" w:hAnsi="黑体" w:hint="eastAsia"/>
          <w:sz w:val="32"/>
          <w:szCs w:val="32"/>
        </w:rPr>
        <w:t>三、立即整改超范围划定禁养区的情况。</w:t>
      </w:r>
      <w:r>
        <w:rPr>
          <w:rFonts w:ascii="华文仿宋" w:eastAsia="华文仿宋" w:hAnsi="华文仿宋" w:hint="eastAsia"/>
          <w:sz w:val="32"/>
          <w:szCs w:val="32"/>
        </w:rPr>
        <w:t>对于排查中发现的超过法律法规规定范围划定禁养区的情形，各区要立即对原来的划定方案进行调整，重新组织划定，坚决、迅速取消超出法律法规的禁养规定和超划的禁养区。各区要落实工作责任，采取有效措施，对违反法律法规限</w:t>
      </w:r>
      <w:r>
        <w:rPr>
          <w:rFonts w:ascii="华文仿宋" w:eastAsia="华文仿宋" w:hAnsi="华文仿宋" w:hint="eastAsia"/>
          <w:sz w:val="32"/>
          <w:szCs w:val="32"/>
        </w:rPr>
        <w:t>制养猪业发展和压减生猪产能的情况，要立即采取措施切实整改到位。对在规范调整禁养区划定工作中出现的新情况、新问题及时报告。各区调整后的禁养区划定方案，应于</w:t>
      </w:r>
      <w:r>
        <w:rPr>
          <w:rFonts w:ascii="华文仿宋" w:eastAsia="华文仿宋" w:hAnsi="华文仿宋" w:hint="eastAsia"/>
          <w:sz w:val="32"/>
          <w:szCs w:val="32"/>
        </w:rPr>
        <w:t>2019</w:t>
      </w:r>
      <w:r>
        <w:rPr>
          <w:rFonts w:ascii="华文仿宋" w:eastAsia="华文仿宋" w:hAnsi="华文仿宋" w:hint="eastAsia"/>
          <w:sz w:val="32"/>
          <w:szCs w:val="32"/>
        </w:rPr>
        <w:t>年</w:t>
      </w:r>
      <w:r>
        <w:rPr>
          <w:rFonts w:ascii="华文仿宋" w:eastAsia="华文仿宋" w:hAnsi="华文仿宋" w:hint="eastAsia"/>
          <w:sz w:val="32"/>
          <w:szCs w:val="32"/>
        </w:rPr>
        <w:t>10</w:t>
      </w:r>
      <w:r>
        <w:rPr>
          <w:rFonts w:ascii="华文仿宋" w:eastAsia="华文仿宋" w:hAnsi="华文仿宋" w:hint="eastAsia"/>
          <w:sz w:val="32"/>
          <w:szCs w:val="32"/>
        </w:rPr>
        <w:t>月</w:t>
      </w:r>
      <w:r>
        <w:rPr>
          <w:rFonts w:ascii="华文仿宋" w:eastAsia="华文仿宋" w:hAnsi="华文仿宋" w:hint="eastAsia"/>
          <w:sz w:val="32"/>
          <w:szCs w:val="32"/>
        </w:rPr>
        <w:t>9</w:t>
      </w:r>
      <w:r>
        <w:rPr>
          <w:rFonts w:ascii="华文仿宋" w:eastAsia="华文仿宋" w:hAnsi="华文仿宋" w:hint="eastAsia"/>
          <w:sz w:val="32"/>
          <w:szCs w:val="32"/>
        </w:rPr>
        <w:t>日前报市生态环境局，经市生态环境局、市农业农村局会同有关部门对调整后的禁养区划定方案进行审核后，报请区人民政府批准并向社会公布。</w:t>
      </w:r>
    </w:p>
    <w:p w:rsidR="008D1829" w:rsidRDefault="00E95A45">
      <w:pPr>
        <w:spacing w:line="500" w:lineRule="exact"/>
        <w:ind w:firstLineChars="200" w:firstLine="640"/>
        <w:rPr>
          <w:rFonts w:ascii="华文仿宋" w:eastAsia="华文仿宋" w:hAnsi="华文仿宋"/>
          <w:sz w:val="32"/>
          <w:szCs w:val="32"/>
        </w:rPr>
      </w:pPr>
      <w:r>
        <w:rPr>
          <w:rFonts w:ascii="黑体" w:eastAsia="黑体" w:hAnsi="黑体" w:hint="eastAsia"/>
          <w:sz w:val="32"/>
          <w:szCs w:val="32"/>
        </w:rPr>
        <w:t>四、加强禁养区整改调整政策支持。</w:t>
      </w:r>
      <w:r>
        <w:rPr>
          <w:rFonts w:ascii="华文仿宋" w:eastAsia="华文仿宋" w:hAnsi="华文仿宋" w:hint="eastAsia"/>
          <w:sz w:val="32"/>
          <w:szCs w:val="32"/>
        </w:rPr>
        <w:t>对禁养区内关停需搬迁</w:t>
      </w:r>
      <w:r>
        <w:rPr>
          <w:rFonts w:ascii="华文仿宋" w:eastAsia="华文仿宋" w:hAnsi="华文仿宋" w:hint="eastAsia"/>
          <w:sz w:val="32"/>
          <w:szCs w:val="32"/>
        </w:rPr>
        <w:lastRenderedPageBreak/>
        <w:t>的规模化养殖场户，优先支持异地重建，对符合环保要求的畜禽养殖建设项目，加快环评审批。同时，各区生态环境部门、农业农村部门要加强对养殖场户畜禽养殖污染防治的技术指</w:t>
      </w:r>
      <w:r>
        <w:rPr>
          <w:rFonts w:ascii="华文仿宋" w:eastAsia="华文仿宋" w:hAnsi="华文仿宋" w:hint="eastAsia"/>
          <w:sz w:val="32"/>
          <w:szCs w:val="32"/>
        </w:rPr>
        <w:t>导与帮扶，畅通畜禽粪污资源化利用渠道。对确需关闭的养殖场户，给予合理过渡期，避免以清理代替治理，严禁采取“一律关停”等简单做法。</w:t>
      </w:r>
    </w:p>
    <w:p w:rsidR="008D1829" w:rsidRDefault="00E95A45">
      <w:pPr>
        <w:spacing w:line="500" w:lineRule="exact"/>
        <w:ind w:firstLineChars="181" w:firstLine="579"/>
        <w:rPr>
          <w:rFonts w:ascii="华文仿宋" w:eastAsia="华文仿宋" w:hAnsi="华文仿宋"/>
          <w:sz w:val="32"/>
          <w:szCs w:val="32"/>
        </w:rPr>
      </w:pPr>
      <w:r>
        <w:rPr>
          <w:rFonts w:ascii="华文仿宋" w:eastAsia="华文仿宋" w:hAnsi="华文仿宋" w:hint="eastAsia"/>
          <w:sz w:val="32"/>
          <w:szCs w:val="32"/>
        </w:rPr>
        <w:t>请各区将禁养区排查和规范调整工作报告、畜禽养殖禁养区划定情况排查统计表及调整后的禁养区划定方案，经区人民政府审定后，于</w:t>
      </w:r>
      <w:r>
        <w:rPr>
          <w:rFonts w:ascii="华文仿宋" w:eastAsia="华文仿宋" w:hAnsi="华文仿宋" w:hint="eastAsia"/>
          <w:sz w:val="32"/>
          <w:szCs w:val="32"/>
        </w:rPr>
        <w:t>2019</w:t>
      </w:r>
      <w:r>
        <w:rPr>
          <w:rFonts w:ascii="华文仿宋" w:eastAsia="华文仿宋" w:hAnsi="华文仿宋" w:hint="eastAsia"/>
          <w:sz w:val="32"/>
          <w:szCs w:val="32"/>
        </w:rPr>
        <w:t>年</w:t>
      </w:r>
      <w:r>
        <w:rPr>
          <w:rFonts w:ascii="华文仿宋" w:eastAsia="华文仿宋" w:hAnsi="华文仿宋" w:hint="eastAsia"/>
          <w:sz w:val="32"/>
          <w:szCs w:val="32"/>
        </w:rPr>
        <w:t>10</w:t>
      </w:r>
      <w:r>
        <w:rPr>
          <w:rFonts w:ascii="华文仿宋" w:eastAsia="华文仿宋" w:hAnsi="华文仿宋" w:hint="eastAsia"/>
          <w:sz w:val="32"/>
          <w:szCs w:val="32"/>
        </w:rPr>
        <w:t>月</w:t>
      </w:r>
      <w:r>
        <w:rPr>
          <w:rFonts w:ascii="华文仿宋" w:eastAsia="华文仿宋" w:hAnsi="华文仿宋" w:hint="eastAsia"/>
          <w:sz w:val="32"/>
          <w:szCs w:val="32"/>
        </w:rPr>
        <w:t>16</w:t>
      </w:r>
      <w:r>
        <w:rPr>
          <w:rFonts w:ascii="华文仿宋" w:eastAsia="华文仿宋" w:hAnsi="华文仿宋" w:hint="eastAsia"/>
          <w:sz w:val="32"/>
          <w:szCs w:val="32"/>
        </w:rPr>
        <w:t>日前报市生态环境局，市生态环境局会同市农业农村局汇总后报市政府审定。报告内容主要包括工作开展情况、取得成效、禁养区划定依据、调整前后的情况、存在问题和下一阶段工作安排等。</w:t>
      </w:r>
    </w:p>
    <w:p w:rsidR="008D1829" w:rsidRDefault="008D1829">
      <w:pPr>
        <w:spacing w:line="500" w:lineRule="exact"/>
        <w:ind w:firstLineChars="181" w:firstLine="579"/>
        <w:rPr>
          <w:rFonts w:ascii="华文仿宋" w:eastAsia="华文仿宋" w:hAnsi="华文仿宋"/>
          <w:sz w:val="32"/>
          <w:szCs w:val="32"/>
        </w:rPr>
      </w:pPr>
    </w:p>
    <w:p w:rsidR="008D1829" w:rsidRDefault="00E95A45">
      <w:pPr>
        <w:spacing w:line="500" w:lineRule="exact"/>
        <w:ind w:firstLineChars="181" w:firstLine="579"/>
        <w:rPr>
          <w:rFonts w:ascii="华文仿宋" w:eastAsia="华文仿宋" w:hAnsi="华文仿宋"/>
          <w:sz w:val="32"/>
          <w:szCs w:val="32"/>
        </w:rPr>
      </w:pPr>
      <w:r>
        <w:rPr>
          <w:rFonts w:ascii="华文仿宋" w:eastAsia="华文仿宋" w:hAnsi="华文仿宋" w:hint="eastAsia"/>
          <w:sz w:val="32"/>
          <w:szCs w:val="32"/>
        </w:rPr>
        <w:t>市生态环境局联系人：张</w:t>
      </w:r>
      <w:r>
        <w:rPr>
          <w:rFonts w:ascii="华文仿宋" w:eastAsia="华文仿宋" w:hAnsi="华文仿宋" w:hint="eastAsia"/>
          <w:sz w:val="32"/>
          <w:szCs w:val="32"/>
        </w:rPr>
        <w:t xml:space="preserve">  </w:t>
      </w:r>
      <w:r>
        <w:rPr>
          <w:rFonts w:ascii="华文仿宋" w:eastAsia="华文仿宋" w:hAnsi="华文仿宋" w:hint="eastAsia"/>
          <w:sz w:val="32"/>
          <w:szCs w:val="32"/>
        </w:rPr>
        <w:t>继</w:t>
      </w:r>
      <w:r>
        <w:rPr>
          <w:rFonts w:ascii="华文仿宋" w:eastAsia="华文仿宋" w:hAnsi="华文仿宋" w:hint="eastAsia"/>
          <w:sz w:val="32"/>
          <w:szCs w:val="32"/>
        </w:rPr>
        <w:t xml:space="preserve">   </w:t>
      </w:r>
      <w:r>
        <w:rPr>
          <w:rFonts w:ascii="华文仿宋" w:eastAsia="华文仿宋" w:hAnsi="华文仿宋" w:hint="eastAsia"/>
          <w:sz w:val="32"/>
          <w:szCs w:val="32"/>
        </w:rPr>
        <w:t>联系方式：</w:t>
      </w:r>
      <w:r>
        <w:rPr>
          <w:rFonts w:ascii="华文仿宋" w:eastAsia="华文仿宋" w:hAnsi="华文仿宋" w:hint="eastAsia"/>
          <w:sz w:val="32"/>
          <w:szCs w:val="32"/>
        </w:rPr>
        <w:t>85805578</w:t>
      </w:r>
    </w:p>
    <w:p w:rsidR="008D1829" w:rsidRDefault="00E95A45">
      <w:pPr>
        <w:spacing w:line="500" w:lineRule="exact"/>
        <w:ind w:firstLineChars="181" w:firstLine="579"/>
        <w:rPr>
          <w:rFonts w:ascii="华文仿宋" w:eastAsia="华文仿宋" w:hAnsi="华文仿宋"/>
          <w:sz w:val="32"/>
          <w:szCs w:val="32"/>
        </w:rPr>
      </w:pPr>
      <w:r>
        <w:rPr>
          <w:rFonts w:ascii="华文仿宋" w:eastAsia="华文仿宋" w:hAnsi="华文仿宋" w:hint="eastAsia"/>
          <w:sz w:val="32"/>
          <w:szCs w:val="32"/>
        </w:rPr>
        <w:t>电子邮箱</w:t>
      </w:r>
      <w:r>
        <w:rPr>
          <w:rFonts w:ascii="华文仿宋" w:eastAsia="华文仿宋" w:hAnsi="华文仿宋" w:hint="eastAsia"/>
          <w:sz w:val="32"/>
          <w:szCs w:val="32"/>
        </w:rPr>
        <w:t>：</w:t>
      </w:r>
      <w:r>
        <w:rPr>
          <w:rFonts w:ascii="华文仿宋" w:eastAsia="华文仿宋" w:hAnsi="华文仿宋" w:hint="eastAsia"/>
          <w:sz w:val="32"/>
          <w:szCs w:val="32"/>
        </w:rPr>
        <w:t>50290403</w:t>
      </w:r>
      <w:r>
        <w:rPr>
          <w:rFonts w:ascii="华文仿宋" w:eastAsia="华文仿宋" w:hAnsi="华文仿宋" w:hint="eastAsia"/>
          <w:sz w:val="32"/>
          <w:szCs w:val="32"/>
        </w:rPr>
        <w:t>＠</w:t>
      </w:r>
      <w:r>
        <w:rPr>
          <w:rFonts w:ascii="华文仿宋" w:eastAsia="华文仿宋" w:hAnsi="华文仿宋" w:hint="eastAsia"/>
          <w:sz w:val="32"/>
          <w:szCs w:val="32"/>
        </w:rPr>
        <w:t>qq.com</w:t>
      </w:r>
    </w:p>
    <w:p w:rsidR="008D1829" w:rsidRDefault="00E95A45">
      <w:pPr>
        <w:spacing w:line="500" w:lineRule="exact"/>
        <w:ind w:firstLineChars="181" w:firstLine="579"/>
        <w:rPr>
          <w:rFonts w:ascii="华文仿宋" w:eastAsia="华文仿宋" w:hAnsi="华文仿宋"/>
          <w:sz w:val="32"/>
          <w:szCs w:val="32"/>
        </w:rPr>
      </w:pPr>
      <w:r>
        <w:rPr>
          <w:rFonts w:ascii="华文仿宋" w:eastAsia="华文仿宋" w:hAnsi="华文仿宋" w:hint="eastAsia"/>
          <w:sz w:val="32"/>
          <w:szCs w:val="32"/>
        </w:rPr>
        <w:t>市农业农村局联系人：刘</w:t>
      </w:r>
      <w:r>
        <w:rPr>
          <w:rFonts w:ascii="华文仿宋" w:eastAsia="华文仿宋" w:hAnsi="华文仿宋" w:hint="eastAsia"/>
          <w:sz w:val="32"/>
          <w:szCs w:val="32"/>
        </w:rPr>
        <w:t xml:space="preserve">  </w:t>
      </w:r>
      <w:r>
        <w:rPr>
          <w:rFonts w:ascii="华文仿宋" w:eastAsia="华文仿宋" w:hAnsi="华文仿宋" w:hint="eastAsia"/>
          <w:sz w:val="32"/>
          <w:szCs w:val="32"/>
        </w:rPr>
        <w:t>黎</w:t>
      </w:r>
      <w:r>
        <w:rPr>
          <w:rFonts w:ascii="华文仿宋" w:eastAsia="华文仿宋" w:hAnsi="华文仿宋" w:hint="eastAsia"/>
          <w:sz w:val="32"/>
          <w:szCs w:val="32"/>
        </w:rPr>
        <w:t xml:space="preserve">   </w:t>
      </w:r>
      <w:r>
        <w:rPr>
          <w:rFonts w:ascii="华文仿宋" w:eastAsia="华文仿宋" w:hAnsi="华文仿宋" w:hint="eastAsia"/>
          <w:sz w:val="32"/>
          <w:szCs w:val="32"/>
        </w:rPr>
        <w:t>联系方式：</w:t>
      </w:r>
      <w:r>
        <w:rPr>
          <w:rFonts w:ascii="华文仿宋" w:eastAsia="华文仿宋" w:hAnsi="华文仿宋" w:hint="eastAsia"/>
          <w:sz w:val="32"/>
          <w:szCs w:val="32"/>
        </w:rPr>
        <w:t>65683361</w:t>
      </w:r>
    </w:p>
    <w:p w:rsidR="008D1829" w:rsidRDefault="00E95A45">
      <w:pPr>
        <w:spacing w:line="500" w:lineRule="exact"/>
        <w:ind w:firstLineChars="181" w:firstLine="579"/>
        <w:rPr>
          <w:rFonts w:ascii="华文仿宋" w:eastAsia="华文仿宋" w:hAnsi="华文仿宋"/>
          <w:sz w:val="32"/>
          <w:szCs w:val="32"/>
        </w:rPr>
      </w:pPr>
      <w:r>
        <w:rPr>
          <w:rFonts w:ascii="华文仿宋" w:eastAsia="华文仿宋" w:hAnsi="华文仿宋" w:hint="eastAsia"/>
          <w:sz w:val="32"/>
          <w:szCs w:val="32"/>
        </w:rPr>
        <w:t>电子邮箱：</w:t>
      </w:r>
      <w:r>
        <w:rPr>
          <w:rFonts w:ascii="华文仿宋" w:eastAsia="华文仿宋" w:hAnsi="华文仿宋"/>
          <w:sz w:val="32"/>
          <w:szCs w:val="32"/>
        </w:rPr>
        <w:t>53091916</w:t>
      </w:r>
      <w:r>
        <w:rPr>
          <w:rFonts w:ascii="华文仿宋" w:eastAsia="华文仿宋" w:hAnsi="华文仿宋" w:hint="eastAsia"/>
          <w:sz w:val="32"/>
          <w:szCs w:val="32"/>
        </w:rPr>
        <w:t>＠</w:t>
      </w:r>
      <w:r>
        <w:rPr>
          <w:rFonts w:ascii="华文仿宋" w:eastAsia="华文仿宋" w:hAnsi="华文仿宋" w:hint="eastAsia"/>
          <w:sz w:val="32"/>
          <w:szCs w:val="32"/>
        </w:rPr>
        <w:t>qq.com</w:t>
      </w:r>
    </w:p>
    <w:p w:rsidR="008D1829" w:rsidRDefault="008D1829">
      <w:pPr>
        <w:spacing w:line="500" w:lineRule="exact"/>
        <w:ind w:firstLineChars="181" w:firstLine="579"/>
        <w:rPr>
          <w:rFonts w:ascii="华文仿宋" w:eastAsia="华文仿宋" w:hAnsi="华文仿宋"/>
          <w:sz w:val="32"/>
          <w:szCs w:val="32"/>
        </w:rPr>
      </w:pPr>
    </w:p>
    <w:p w:rsidR="008D1829" w:rsidRDefault="00E95A45">
      <w:pPr>
        <w:spacing w:line="500" w:lineRule="exact"/>
        <w:ind w:firstLineChars="181" w:firstLine="579"/>
        <w:rPr>
          <w:rFonts w:ascii="华文仿宋" w:eastAsia="华文仿宋" w:hAnsi="华文仿宋"/>
          <w:sz w:val="32"/>
          <w:szCs w:val="32"/>
        </w:rPr>
      </w:pPr>
      <w:r>
        <w:rPr>
          <w:rFonts w:ascii="华文仿宋" w:eastAsia="华文仿宋" w:hAnsi="华文仿宋" w:hint="eastAsia"/>
          <w:sz w:val="32"/>
          <w:szCs w:val="32"/>
        </w:rPr>
        <w:t>附件：</w:t>
      </w:r>
      <w:r>
        <w:rPr>
          <w:rFonts w:ascii="华文仿宋" w:eastAsia="华文仿宋" w:hAnsi="华文仿宋" w:hint="eastAsia"/>
          <w:sz w:val="32"/>
          <w:szCs w:val="32"/>
        </w:rPr>
        <w:t>1.</w:t>
      </w:r>
      <w:r>
        <w:rPr>
          <w:rFonts w:ascii="华文仿宋" w:eastAsia="华文仿宋" w:hAnsi="华文仿宋" w:hint="eastAsia"/>
          <w:sz w:val="32"/>
          <w:szCs w:val="32"/>
        </w:rPr>
        <w:t>《畜禽养殖禁养区划定情况排查要求》</w:t>
      </w:r>
    </w:p>
    <w:p w:rsidR="008D1829" w:rsidRDefault="00E95A45">
      <w:pPr>
        <w:spacing w:line="500" w:lineRule="exact"/>
        <w:ind w:firstLineChars="480" w:firstLine="1536"/>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hint="eastAsia"/>
          <w:sz w:val="32"/>
          <w:szCs w:val="32"/>
        </w:rPr>
        <w:t>区畜禽养殖禁养区划定情况排查统计表</w:t>
      </w:r>
    </w:p>
    <w:p w:rsidR="008D1829" w:rsidRDefault="008D1829">
      <w:pPr>
        <w:spacing w:line="500" w:lineRule="exact"/>
        <w:ind w:firstLineChars="181" w:firstLine="579"/>
        <w:rPr>
          <w:rFonts w:ascii="华文仿宋" w:eastAsia="华文仿宋" w:hAnsi="华文仿宋"/>
          <w:sz w:val="32"/>
          <w:szCs w:val="32"/>
        </w:rPr>
      </w:pPr>
    </w:p>
    <w:p w:rsidR="008D1829" w:rsidRDefault="008D1829">
      <w:pPr>
        <w:spacing w:line="500" w:lineRule="exact"/>
        <w:ind w:firstLineChars="181" w:firstLine="579"/>
        <w:rPr>
          <w:rFonts w:ascii="华文仿宋" w:eastAsia="华文仿宋" w:hAnsi="华文仿宋"/>
          <w:sz w:val="32"/>
          <w:szCs w:val="32"/>
        </w:rPr>
      </w:pPr>
    </w:p>
    <w:p w:rsidR="008D1829" w:rsidRDefault="00E95A45">
      <w:pPr>
        <w:spacing w:line="500" w:lineRule="exac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武汉市生态环境局</w:t>
      </w:r>
      <w:r>
        <w:rPr>
          <w:rFonts w:ascii="华文仿宋" w:eastAsia="华文仿宋" w:hAnsi="华文仿宋" w:hint="eastAsia"/>
          <w:sz w:val="32"/>
          <w:szCs w:val="32"/>
        </w:rPr>
        <w:t xml:space="preserve"> </w:t>
      </w:r>
      <w:r>
        <w:rPr>
          <w:rFonts w:ascii="华文仿宋" w:eastAsia="华文仿宋" w:hAnsi="华文仿宋" w:hint="eastAsia"/>
          <w:sz w:val="32"/>
          <w:szCs w:val="32"/>
        </w:rPr>
        <w:t xml:space="preserve">　　</w:t>
      </w:r>
      <w:r>
        <w:rPr>
          <w:rFonts w:ascii="华文仿宋" w:eastAsia="华文仿宋" w:hAnsi="华文仿宋" w:hint="eastAsia"/>
          <w:sz w:val="32"/>
          <w:szCs w:val="32"/>
        </w:rPr>
        <w:t xml:space="preserve"> </w:t>
      </w:r>
      <w:r>
        <w:rPr>
          <w:rFonts w:ascii="华文仿宋" w:eastAsia="华文仿宋" w:hAnsi="华文仿宋" w:hint="eastAsia"/>
          <w:sz w:val="32"/>
          <w:szCs w:val="32"/>
        </w:rPr>
        <w:t xml:space="preserve">　</w:t>
      </w:r>
      <w:r>
        <w:rPr>
          <w:rFonts w:ascii="华文仿宋" w:eastAsia="华文仿宋" w:hAnsi="华文仿宋" w:hint="eastAsia"/>
          <w:sz w:val="32"/>
          <w:szCs w:val="32"/>
        </w:rPr>
        <w:t xml:space="preserve"> </w:t>
      </w:r>
      <w:r>
        <w:rPr>
          <w:rFonts w:ascii="华文仿宋" w:eastAsia="华文仿宋" w:hAnsi="华文仿宋" w:hint="eastAsia"/>
          <w:sz w:val="32"/>
          <w:szCs w:val="32"/>
        </w:rPr>
        <w:t>武汉市农业农村局</w:t>
      </w:r>
    </w:p>
    <w:p w:rsidR="008D1829" w:rsidRDefault="00E95A45">
      <w:pPr>
        <w:spacing w:line="500" w:lineRule="exact"/>
        <w:ind w:firstLineChars="1680" w:firstLine="5376"/>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2019</w:t>
      </w:r>
      <w:r>
        <w:rPr>
          <w:rFonts w:ascii="华文仿宋" w:eastAsia="华文仿宋" w:hAnsi="华文仿宋" w:hint="eastAsia"/>
          <w:sz w:val="32"/>
          <w:szCs w:val="32"/>
        </w:rPr>
        <w:t>年</w:t>
      </w:r>
      <w:r>
        <w:rPr>
          <w:rFonts w:ascii="华文仿宋" w:eastAsia="华文仿宋" w:hAnsi="华文仿宋" w:hint="eastAsia"/>
          <w:sz w:val="32"/>
          <w:szCs w:val="32"/>
        </w:rPr>
        <w:t>9</w:t>
      </w:r>
      <w:r>
        <w:rPr>
          <w:rFonts w:ascii="华文仿宋" w:eastAsia="华文仿宋" w:hAnsi="华文仿宋" w:hint="eastAsia"/>
          <w:sz w:val="32"/>
          <w:szCs w:val="32"/>
        </w:rPr>
        <w:t>月</w:t>
      </w:r>
      <w:r>
        <w:rPr>
          <w:rFonts w:ascii="华文仿宋" w:eastAsia="华文仿宋" w:hAnsi="华文仿宋" w:hint="eastAsia"/>
          <w:sz w:val="32"/>
          <w:szCs w:val="32"/>
        </w:rPr>
        <w:t>2</w:t>
      </w:r>
      <w:r>
        <w:rPr>
          <w:rFonts w:ascii="华文仿宋" w:eastAsia="华文仿宋" w:hAnsi="华文仿宋" w:hint="eastAsia"/>
          <w:sz w:val="32"/>
          <w:szCs w:val="32"/>
        </w:rPr>
        <w:t>4</w:t>
      </w:r>
      <w:r>
        <w:rPr>
          <w:rFonts w:ascii="华文仿宋" w:eastAsia="华文仿宋" w:hAnsi="华文仿宋" w:hint="eastAsia"/>
          <w:sz w:val="32"/>
          <w:szCs w:val="32"/>
        </w:rPr>
        <w:t>日</w:t>
      </w:r>
    </w:p>
    <w:p w:rsidR="008D1829" w:rsidRDefault="00E95A45">
      <w:pPr>
        <w:rPr>
          <w:rFonts w:ascii="黑体" w:eastAsia="黑体" w:hAnsi="黑体"/>
          <w:szCs w:val="32"/>
        </w:rPr>
      </w:pPr>
      <w:r>
        <w:rPr>
          <w:rFonts w:ascii="黑体" w:eastAsia="黑体" w:hAnsi="黑体" w:hint="eastAsia"/>
          <w:szCs w:val="32"/>
        </w:rPr>
        <w:br w:type="page"/>
      </w:r>
    </w:p>
    <w:p w:rsidR="008D1829" w:rsidRDefault="00E95A45">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8D1829" w:rsidRDefault="00E95A45">
      <w:pPr>
        <w:jc w:val="center"/>
        <w:rPr>
          <w:rFonts w:ascii="方正小标宋简体" w:eastAsia="方正小标宋简体" w:hAnsi="方正小标宋简体" w:cs="方正小标宋简体"/>
          <w:b/>
          <w:sz w:val="40"/>
          <w:szCs w:val="40"/>
        </w:rPr>
      </w:pPr>
      <w:r>
        <w:rPr>
          <w:rFonts w:ascii="方正小标宋简体" w:eastAsia="方正小标宋简体" w:hAnsi="方正小标宋简体" w:cs="方正小标宋简体" w:hint="eastAsia"/>
          <w:b/>
          <w:sz w:val="40"/>
          <w:szCs w:val="40"/>
        </w:rPr>
        <w:t>畜禽养殖禁养区划定情况排查要求</w:t>
      </w:r>
    </w:p>
    <w:p w:rsidR="008D1829" w:rsidRDefault="00E95A45">
      <w:pPr>
        <w:rPr>
          <w:rFonts w:ascii="仿宋_GB2312" w:eastAsia="仿宋_GB2312"/>
          <w:sz w:val="32"/>
          <w:szCs w:val="32"/>
        </w:rPr>
      </w:pPr>
      <w:r>
        <w:rPr>
          <w:rFonts w:ascii="仿宋_GB2312" w:eastAsia="仿宋_GB2312" w:hint="eastAsia"/>
          <w:sz w:val="32"/>
          <w:szCs w:val="32"/>
        </w:rPr>
        <w:t xml:space="preserve">   </w:t>
      </w:r>
    </w:p>
    <w:p w:rsidR="008D1829" w:rsidRDefault="00E95A45">
      <w:pPr>
        <w:rPr>
          <w:rFonts w:ascii="黑体" w:eastAsia="黑体" w:hAnsi="黑体"/>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黑体" w:eastAsia="黑体" w:hAnsi="黑体" w:hint="eastAsia"/>
          <w:sz w:val="32"/>
          <w:szCs w:val="32"/>
        </w:rPr>
        <w:t>一、适用范围</w:t>
      </w:r>
    </w:p>
    <w:p w:rsidR="008D1829" w:rsidRDefault="00E95A4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本要求适用于依照《中华人民共和国畜牧法》《畜禽规模养殖污染防治条例》和地方相关法规的要求，开展禁养区划定情况排查，为依法科学开展禁养区划定提供指导。</w:t>
      </w:r>
    </w:p>
    <w:p w:rsidR="008D1829" w:rsidRDefault="00E95A45">
      <w:pPr>
        <w:rPr>
          <w:rFonts w:ascii="仿宋_GB2312" w:eastAsia="仿宋_GB2312"/>
          <w:sz w:val="32"/>
          <w:szCs w:val="32"/>
        </w:rPr>
      </w:pPr>
      <w:r>
        <w:rPr>
          <w:rFonts w:ascii="黑体" w:eastAsia="黑体" w:hAnsi="黑体" w:hint="eastAsia"/>
          <w:sz w:val="32"/>
          <w:szCs w:val="32"/>
        </w:rPr>
        <w:t xml:space="preserve">　　</w:t>
      </w:r>
      <w:r>
        <w:rPr>
          <w:rFonts w:ascii="黑体" w:eastAsia="黑体" w:hAnsi="黑体" w:hint="eastAsia"/>
          <w:sz w:val="32"/>
          <w:szCs w:val="32"/>
        </w:rPr>
        <w:t>二、资料收集</w:t>
      </w:r>
    </w:p>
    <w:p w:rsidR="008D1829" w:rsidRDefault="00E95A4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饮用水水源保护区划定方案。</w:t>
      </w:r>
    </w:p>
    <w:p w:rsidR="008D1829" w:rsidRDefault="00E95A4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自然保护区划定方案。</w:t>
      </w:r>
    </w:p>
    <w:p w:rsidR="008D1829" w:rsidRDefault="00E95A4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风景名胜区划定方案。</w:t>
      </w:r>
    </w:p>
    <w:p w:rsidR="008D1829" w:rsidRDefault="00E95A4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城镇建成区规划文本。</w:t>
      </w:r>
    </w:p>
    <w:p w:rsidR="008D1829" w:rsidRDefault="00E95A4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涉及禁养区划定的地方生态环境保护法规</w:t>
      </w:r>
      <w:r>
        <w:rPr>
          <w:rFonts w:ascii="仿宋_GB2312" w:eastAsia="仿宋_GB2312" w:hint="eastAsia"/>
          <w:sz w:val="32"/>
          <w:szCs w:val="32"/>
        </w:rPr>
        <w:t>(</w:t>
      </w:r>
      <w:r>
        <w:rPr>
          <w:rFonts w:ascii="仿宋_GB2312" w:eastAsia="仿宋_GB2312" w:hint="eastAsia"/>
          <w:sz w:val="32"/>
          <w:szCs w:val="32"/>
        </w:rPr>
        <w:t>省级</w:t>
      </w:r>
    </w:p>
    <w:p w:rsidR="008D1829" w:rsidRDefault="00E95A45">
      <w:pPr>
        <w:rPr>
          <w:rFonts w:ascii="仿宋_GB2312" w:eastAsia="仿宋_GB2312"/>
          <w:sz w:val="32"/>
          <w:szCs w:val="32"/>
        </w:rPr>
      </w:pPr>
      <w:r>
        <w:rPr>
          <w:rFonts w:ascii="仿宋_GB2312" w:eastAsia="仿宋_GB2312" w:hint="eastAsia"/>
          <w:sz w:val="32"/>
          <w:szCs w:val="32"/>
        </w:rPr>
        <w:t>人大、有立法权的地市级人大制订颁布的条例、办法、决定、</w:t>
      </w:r>
    </w:p>
    <w:p w:rsidR="008D1829" w:rsidRDefault="00E95A45">
      <w:pPr>
        <w:rPr>
          <w:rFonts w:ascii="仿宋_GB2312" w:eastAsia="仿宋_GB2312"/>
          <w:sz w:val="32"/>
          <w:szCs w:val="32"/>
        </w:rPr>
      </w:pPr>
      <w:r>
        <w:rPr>
          <w:rFonts w:ascii="仿宋_GB2312" w:eastAsia="仿宋_GB2312" w:hint="eastAsia"/>
          <w:sz w:val="32"/>
          <w:szCs w:val="32"/>
        </w:rPr>
        <w:t>实施细则等法规性文件</w:t>
      </w:r>
      <w:r>
        <w:rPr>
          <w:rFonts w:ascii="仿宋_GB2312" w:eastAsia="仿宋_GB2312" w:hint="eastAsia"/>
          <w:sz w:val="32"/>
          <w:szCs w:val="32"/>
        </w:rPr>
        <w:t>)</w:t>
      </w:r>
      <w:r>
        <w:rPr>
          <w:rFonts w:ascii="仿宋_GB2312" w:eastAsia="仿宋_GB2312" w:hint="eastAsia"/>
          <w:sz w:val="32"/>
          <w:szCs w:val="32"/>
        </w:rPr>
        <w:t>。</w:t>
      </w:r>
    </w:p>
    <w:p w:rsidR="008D1829" w:rsidRDefault="00E95A4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禁养区划定方案。</w:t>
      </w:r>
    </w:p>
    <w:p w:rsidR="008D1829" w:rsidRDefault="00E95A45">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三、排查针对的重</w:t>
      </w:r>
      <w:r>
        <w:rPr>
          <w:rFonts w:ascii="黑体" w:eastAsia="黑体" w:hAnsi="黑体" w:hint="eastAsia"/>
          <w:sz w:val="32"/>
          <w:szCs w:val="32"/>
        </w:rPr>
        <w:t>点问题</w:t>
      </w:r>
    </w:p>
    <w:p w:rsidR="008D1829" w:rsidRDefault="00E95A45">
      <w:pPr>
        <w:rPr>
          <w:rFonts w:ascii="楷体_GB2312" w:eastAsia="楷体_GB2312" w:hAnsi="楷体"/>
          <w:sz w:val="32"/>
          <w:szCs w:val="32"/>
        </w:rPr>
      </w:pPr>
      <w:r>
        <w:rPr>
          <w:rFonts w:ascii="楷体_GB2312" w:eastAsia="楷体_GB2312" w:hint="eastAsia"/>
          <w:sz w:val="32"/>
          <w:szCs w:val="32"/>
        </w:rPr>
        <w:t xml:space="preserve">   </w:t>
      </w:r>
      <w:r>
        <w:rPr>
          <w:rFonts w:ascii="楷体_GB2312" w:eastAsia="楷体_GB2312" w:hAnsi="楷体" w:hint="eastAsia"/>
          <w:sz w:val="32"/>
          <w:szCs w:val="32"/>
        </w:rPr>
        <w:t xml:space="preserve"> (</w:t>
      </w:r>
      <w:r>
        <w:rPr>
          <w:rFonts w:ascii="楷体_GB2312" w:eastAsia="楷体_GB2312" w:hAnsi="楷体" w:hint="eastAsia"/>
          <w:sz w:val="32"/>
          <w:szCs w:val="32"/>
        </w:rPr>
        <w:t>一</w:t>
      </w:r>
      <w:r>
        <w:rPr>
          <w:rFonts w:ascii="楷体_GB2312" w:eastAsia="楷体_GB2312" w:hAnsi="楷体" w:hint="eastAsia"/>
          <w:sz w:val="32"/>
          <w:szCs w:val="32"/>
        </w:rPr>
        <w:t>)</w:t>
      </w:r>
      <w:r>
        <w:rPr>
          <w:rFonts w:ascii="楷体_GB2312" w:eastAsia="楷体_GB2312" w:hAnsi="楷体" w:hint="eastAsia"/>
          <w:sz w:val="32"/>
          <w:szCs w:val="32"/>
        </w:rPr>
        <w:t>关于饮用水水源保护区</w:t>
      </w:r>
    </w:p>
    <w:p w:rsidR="008D1829" w:rsidRDefault="00E95A45">
      <w:pPr>
        <w:ind w:firstLine="645"/>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将准保护区划定为禁养区。</w:t>
      </w:r>
    </w:p>
    <w:p w:rsidR="008D1829" w:rsidRDefault="00E95A45">
      <w:pPr>
        <w:ind w:firstLine="645"/>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在一级、二级保护区外划定禁养区。</w:t>
      </w:r>
    </w:p>
    <w:p w:rsidR="008D1829" w:rsidRDefault="00E95A45">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将未划定为饮用水水源保护区的农村饮用水取水点</w:t>
      </w:r>
    </w:p>
    <w:p w:rsidR="008D1829" w:rsidRDefault="00E95A45">
      <w:pPr>
        <w:rPr>
          <w:rFonts w:ascii="仿宋_GB2312" w:eastAsia="仿宋_GB2312"/>
          <w:sz w:val="32"/>
          <w:szCs w:val="32"/>
        </w:rPr>
      </w:pPr>
      <w:r>
        <w:rPr>
          <w:rFonts w:ascii="仿宋_GB2312" w:eastAsia="仿宋_GB2312" w:hint="eastAsia"/>
          <w:sz w:val="32"/>
          <w:szCs w:val="32"/>
        </w:rPr>
        <w:lastRenderedPageBreak/>
        <w:t>周边划定为禁养区。</w:t>
      </w:r>
    </w:p>
    <w:p w:rsidR="008D1829" w:rsidRDefault="00E95A45">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将饮用水水源二级保护区内实现粪污全量资源化不</w:t>
      </w:r>
    </w:p>
    <w:p w:rsidR="008D1829" w:rsidRDefault="00E95A45">
      <w:pPr>
        <w:rPr>
          <w:rFonts w:ascii="仿宋_GB2312" w:eastAsia="仿宋_GB2312"/>
          <w:sz w:val="32"/>
          <w:szCs w:val="32"/>
        </w:rPr>
      </w:pPr>
      <w:r>
        <w:rPr>
          <w:rFonts w:ascii="仿宋_GB2312" w:eastAsia="仿宋_GB2312" w:hint="eastAsia"/>
          <w:sz w:val="32"/>
          <w:szCs w:val="32"/>
        </w:rPr>
        <w:t>排放污染的养殖场列为禁止对象。</w:t>
      </w:r>
    </w:p>
    <w:p w:rsidR="008D1829" w:rsidRDefault="00E95A45">
      <w:pPr>
        <w:ind w:firstLineChars="200" w:firstLine="640"/>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二</w:t>
      </w:r>
      <w:r>
        <w:rPr>
          <w:rFonts w:ascii="楷体_GB2312" w:eastAsia="楷体_GB2312" w:hint="eastAsia"/>
          <w:sz w:val="32"/>
          <w:szCs w:val="32"/>
        </w:rPr>
        <w:t>)</w:t>
      </w:r>
      <w:r>
        <w:rPr>
          <w:rFonts w:ascii="楷体_GB2312" w:eastAsia="楷体_GB2312" w:hint="eastAsia"/>
          <w:sz w:val="32"/>
          <w:szCs w:val="32"/>
        </w:rPr>
        <w:t>关于自然保护区</w:t>
      </w:r>
    </w:p>
    <w:p w:rsidR="008D1829" w:rsidRDefault="00E95A45">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在实验区内划定禁养区。</w:t>
      </w:r>
    </w:p>
    <w:p w:rsidR="008D1829" w:rsidRDefault="00E95A45">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在保护区外划定禁养区。</w:t>
      </w:r>
    </w:p>
    <w:p w:rsidR="008D1829" w:rsidRDefault="00E95A45">
      <w:pPr>
        <w:ind w:firstLineChars="200" w:firstLine="640"/>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三</w:t>
      </w:r>
      <w:r>
        <w:rPr>
          <w:rFonts w:ascii="楷体_GB2312" w:eastAsia="楷体_GB2312" w:hint="eastAsia"/>
          <w:sz w:val="32"/>
          <w:szCs w:val="32"/>
        </w:rPr>
        <w:t>)</w:t>
      </w:r>
      <w:r>
        <w:rPr>
          <w:rFonts w:ascii="楷体_GB2312" w:eastAsia="楷体_GB2312" w:hint="eastAsia"/>
          <w:sz w:val="32"/>
          <w:szCs w:val="32"/>
        </w:rPr>
        <w:t>关于风景名胜区</w:t>
      </w:r>
    </w:p>
    <w:p w:rsidR="008D1829" w:rsidRDefault="00E95A45">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在风景名胜区外划定禁养区。</w:t>
      </w:r>
    </w:p>
    <w:p w:rsidR="008D1829" w:rsidRDefault="00E95A45">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将森林公园、文物保护单位、历史古迹、一般景点、</w:t>
      </w:r>
    </w:p>
    <w:p w:rsidR="008D1829" w:rsidRDefault="00E95A45">
      <w:pPr>
        <w:rPr>
          <w:rFonts w:ascii="仿宋_GB2312" w:eastAsia="仿宋_GB2312"/>
          <w:sz w:val="32"/>
          <w:szCs w:val="32"/>
        </w:rPr>
      </w:pPr>
      <w:r>
        <w:rPr>
          <w:rFonts w:ascii="仿宋_GB2312" w:eastAsia="仿宋_GB2312" w:hint="eastAsia"/>
          <w:sz w:val="32"/>
          <w:szCs w:val="32"/>
        </w:rPr>
        <w:t>旅游风景区、旅游度假区及周边划定为禁养区。</w:t>
      </w:r>
    </w:p>
    <w:p w:rsidR="008D1829" w:rsidRDefault="00E95A45">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将非核心景区内实现粪污全量资源化不排放污染的</w:t>
      </w:r>
    </w:p>
    <w:p w:rsidR="008D1829" w:rsidRDefault="00E95A45">
      <w:pPr>
        <w:rPr>
          <w:rFonts w:ascii="仿宋_GB2312" w:eastAsia="仿宋_GB2312"/>
          <w:sz w:val="32"/>
          <w:szCs w:val="32"/>
        </w:rPr>
      </w:pPr>
      <w:r>
        <w:rPr>
          <w:rFonts w:ascii="仿宋_GB2312" w:eastAsia="仿宋_GB2312" w:hint="eastAsia"/>
          <w:sz w:val="32"/>
          <w:szCs w:val="32"/>
        </w:rPr>
        <w:t>养殖场列为禁止对象。</w:t>
      </w:r>
    </w:p>
    <w:p w:rsidR="008D1829" w:rsidRDefault="00E95A45">
      <w:pPr>
        <w:ind w:firstLineChars="200" w:firstLine="640"/>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四</w:t>
      </w:r>
      <w:r>
        <w:rPr>
          <w:rFonts w:ascii="楷体_GB2312" w:eastAsia="楷体_GB2312" w:hint="eastAsia"/>
          <w:sz w:val="32"/>
          <w:szCs w:val="32"/>
        </w:rPr>
        <w:t>)</w:t>
      </w:r>
      <w:r>
        <w:rPr>
          <w:rFonts w:ascii="楷体_GB2312" w:eastAsia="楷体_GB2312" w:hint="eastAsia"/>
          <w:sz w:val="32"/>
          <w:szCs w:val="32"/>
        </w:rPr>
        <w:t>关于城镇居民区和文化教育科学研究区等人口集中区</w:t>
      </w:r>
    </w:p>
    <w:p w:rsidR="008D1829" w:rsidRDefault="00E95A45">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在城市建成区、镇政府所在地外划定禁养区。</w:t>
      </w:r>
    </w:p>
    <w:p w:rsidR="008D1829" w:rsidRDefault="00E95A45">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将城市规划区划定为禁养区。</w:t>
      </w:r>
    </w:p>
    <w:p w:rsidR="008D1829" w:rsidRDefault="00E95A45">
      <w:pPr>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将工业特色园区、工业规划区、工业开发区、产业集聚区、乡镇集镇规划区、乡镇特色园区等区域及周边划定为禁养区。</w:t>
      </w:r>
    </w:p>
    <w:p w:rsidR="008D1829" w:rsidRDefault="00E95A45">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将行政村、自然村、乡政府所在村划定为禁养区。</w:t>
      </w:r>
    </w:p>
    <w:p w:rsidR="008D1829" w:rsidRDefault="00E95A45">
      <w:pPr>
        <w:ind w:firstLineChars="200" w:firstLine="640"/>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五</w:t>
      </w:r>
      <w:r>
        <w:rPr>
          <w:rFonts w:ascii="楷体_GB2312" w:eastAsia="楷体_GB2312" w:hint="eastAsia"/>
          <w:sz w:val="32"/>
          <w:szCs w:val="32"/>
        </w:rPr>
        <w:t>)</w:t>
      </w:r>
      <w:r>
        <w:rPr>
          <w:rFonts w:ascii="楷体_GB2312" w:eastAsia="楷体_GB2312" w:hint="eastAsia"/>
          <w:sz w:val="32"/>
          <w:szCs w:val="32"/>
        </w:rPr>
        <w:t>关于禁止对象</w:t>
      </w:r>
    </w:p>
    <w:p w:rsidR="008D1829" w:rsidRDefault="00E95A45">
      <w:pPr>
        <w:rPr>
          <w:rFonts w:ascii="仿宋_GB2312" w:eastAsia="仿宋_GB2312"/>
          <w:sz w:val="32"/>
          <w:szCs w:val="32"/>
        </w:rPr>
      </w:pPr>
      <w:r>
        <w:rPr>
          <w:rFonts w:ascii="仿宋_GB2312" w:eastAsia="仿宋_GB2312" w:hint="eastAsia"/>
          <w:sz w:val="32"/>
          <w:szCs w:val="32"/>
        </w:rPr>
        <w:t xml:space="preserve">    14.</w:t>
      </w:r>
      <w:r>
        <w:rPr>
          <w:rFonts w:ascii="仿宋_GB2312" w:eastAsia="仿宋_GB2312" w:hint="eastAsia"/>
          <w:sz w:val="32"/>
          <w:szCs w:val="32"/>
        </w:rPr>
        <w:t>将省级政府规定的养殖场规模标准以下的养殖专业</w:t>
      </w:r>
    </w:p>
    <w:p w:rsidR="008D1829" w:rsidRDefault="00E95A45">
      <w:pPr>
        <w:rPr>
          <w:rFonts w:ascii="仿宋_GB2312" w:eastAsia="仿宋_GB2312"/>
          <w:sz w:val="32"/>
          <w:szCs w:val="32"/>
        </w:rPr>
      </w:pPr>
      <w:r>
        <w:rPr>
          <w:rFonts w:ascii="仿宋_GB2312" w:eastAsia="仿宋_GB2312" w:hint="eastAsia"/>
          <w:sz w:val="32"/>
          <w:szCs w:val="32"/>
        </w:rPr>
        <w:t>户、散养户列为禁止对象。</w:t>
      </w:r>
    </w:p>
    <w:p w:rsidR="008D1829" w:rsidRDefault="00E95A45">
      <w:pPr>
        <w:ind w:firstLineChars="200" w:firstLine="640"/>
        <w:rPr>
          <w:rFonts w:ascii="楷体_GB2312" w:eastAsia="楷体_GB2312"/>
          <w:sz w:val="32"/>
          <w:szCs w:val="32"/>
        </w:rPr>
      </w:pPr>
      <w:r>
        <w:rPr>
          <w:rFonts w:ascii="楷体_GB2312" w:eastAsia="楷体_GB2312" w:hint="eastAsia"/>
          <w:sz w:val="32"/>
          <w:szCs w:val="32"/>
        </w:rPr>
        <w:lastRenderedPageBreak/>
        <w:t>(</w:t>
      </w:r>
      <w:r>
        <w:rPr>
          <w:rFonts w:ascii="楷体_GB2312" w:eastAsia="楷体_GB2312" w:hint="eastAsia"/>
          <w:sz w:val="32"/>
          <w:szCs w:val="32"/>
        </w:rPr>
        <w:t>六</w:t>
      </w:r>
      <w:r>
        <w:rPr>
          <w:rFonts w:ascii="楷体_GB2312" w:eastAsia="楷体_GB2312" w:hint="eastAsia"/>
          <w:sz w:val="32"/>
          <w:szCs w:val="32"/>
        </w:rPr>
        <w:t>)</w:t>
      </w:r>
      <w:r>
        <w:rPr>
          <w:rFonts w:ascii="楷体_GB2312" w:eastAsia="楷体_GB2312" w:hint="eastAsia"/>
          <w:sz w:val="32"/>
          <w:szCs w:val="32"/>
        </w:rPr>
        <w:t>关于以改善生态环境为由限制</w:t>
      </w:r>
      <w:r>
        <w:rPr>
          <w:rFonts w:ascii="楷体_GB2312" w:eastAsia="楷体_GB2312" w:hint="eastAsia"/>
          <w:sz w:val="32"/>
          <w:szCs w:val="32"/>
        </w:rPr>
        <w:t>养殖业发展</w:t>
      </w:r>
    </w:p>
    <w:p w:rsidR="008D1829" w:rsidRDefault="00E95A45">
      <w:pPr>
        <w:rPr>
          <w:rFonts w:ascii="仿宋_GB2312" w:eastAsia="仿宋_GB2312"/>
          <w:sz w:val="32"/>
          <w:szCs w:val="32"/>
        </w:rPr>
      </w:pPr>
      <w:r>
        <w:rPr>
          <w:rFonts w:ascii="仿宋_GB2312" w:eastAsia="仿宋_GB2312" w:hint="eastAsia"/>
          <w:sz w:val="32"/>
          <w:szCs w:val="32"/>
        </w:rPr>
        <w:t xml:space="preserve">    15.</w:t>
      </w:r>
      <w:r>
        <w:rPr>
          <w:rFonts w:ascii="仿宋_GB2312" w:eastAsia="仿宋_GB2312" w:hint="eastAsia"/>
          <w:sz w:val="32"/>
          <w:szCs w:val="32"/>
        </w:rPr>
        <w:t>将未划入饮用水水源保护区、自然保护区的核心区</w:t>
      </w:r>
    </w:p>
    <w:p w:rsidR="008D1829" w:rsidRDefault="00E95A45">
      <w:pPr>
        <w:rPr>
          <w:rFonts w:ascii="仿宋_GB2312" w:eastAsia="仿宋_GB2312"/>
          <w:sz w:val="32"/>
          <w:szCs w:val="32"/>
        </w:rPr>
      </w:pPr>
      <w:r>
        <w:rPr>
          <w:rFonts w:ascii="仿宋_GB2312" w:eastAsia="仿宋_GB2312" w:hint="eastAsia"/>
          <w:sz w:val="32"/>
          <w:szCs w:val="32"/>
        </w:rPr>
        <w:t>和缓冲区、风景名胜区核心景区且不属于城镇居民集中区和</w:t>
      </w:r>
    </w:p>
    <w:p w:rsidR="008D1829" w:rsidRDefault="00E95A45">
      <w:pPr>
        <w:rPr>
          <w:rFonts w:ascii="仿宋_GB2312" w:eastAsia="仿宋_GB2312"/>
          <w:sz w:val="32"/>
          <w:szCs w:val="32"/>
        </w:rPr>
      </w:pPr>
      <w:r>
        <w:rPr>
          <w:rFonts w:ascii="仿宋_GB2312" w:eastAsia="仿宋_GB2312" w:hint="eastAsia"/>
          <w:sz w:val="32"/>
          <w:szCs w:val="32"/>
        </w:rPr>
        <w:t>文化教育科学研究区等法律法规规定禁止区域的河流岸带</w:t>
      </w:r>
    </w:p>
    <w:p w:rsidR="008D1829" w:rsidRDefault="00E95A45">
      <w:pPr>
        <w:rPr>
          <w:rFonts w:ascii="仿宋_GB2312" w:eastAsia="仿宋_GB2312"/>
          <w:sz w:val="32"/>
          <w:szCs w:val="32"/>
        </w:rPr>
      </w:pPr>
      <w:r>
        <w:rPr>
          <w:rFonts w:ascii="仿宋_GB2312" w:eastAsia="仿宋_GB2312" w:hint="eastAsia"/>
          <w:sz w:val="32"/>
          <w:szCs w:val="32"/>
        </w:rPr>
        <w:t>及两侧、湖库周边、地下水水源地等划定为禁养区。</w:t>
      </w:r>
    </w:p>
    <w:p w:rsidR="008D1829" w:rsidRDefault="00E95A45">
      <w:pPr>
        <w:rPr>
          <w:rFonts w:ascii="仿宋_GB2312" w:eastAsia="仿宋_GB2312"/>
          <w:sz w:val="32"/>
          <w:szCs w:val="32"/>
        </w:rPr>
      </w:pPr>
      <w:r>
        <w:rPr>
          <w:rFonts w:ascii="仿宋_GB2312" w:eastAsia="仿宋_GB2312" w:hint="eastAsia"/>
          <w:sz w:val="32"/>
          <w:szCs w:val="32"/>
        </w:rPr>
        <w:t xml:space="preserve">    16.</w:t>
      </w:r>
      <w:r>
        <w:rPr>
          <w:rFonts w:ascii="仿宋_GB2312" w:eastAsia="仿宋_GB2312" w:hint="eastAsia"/>
          <w:sz w:val="32"/>
          <w:szCs w:val="32"/>
        </w:rPr>
        <w:t>违反法律法规规定将环境质量达不到功能区标准、</w:t>
      </w:r>
    </w:p>
    <w:p w:rsidR="008D1829" w:rsidRDefault="00E95A45">
      <w:pPr>
        <w:rPr>
          <w:rFonts w:ascii="仿宋_GB2312" w:eastAsia="仿宋_GB2312"/>
          <w:sz w:val="32"/>
          <w:szCs w:val="32"/>
        </w:rPr>
      </w:pPr>
      <w:r>
        <w:rPr>
          <w:rFonts w:ascii="仿宋_GB2312" w:eastAsia="仿宋_GB2312" w:hint="eastAsia"/>
          <w:sz w:val="32"/>
          <w:szCs w:val="32"/>
        </w:rPr>
        <w:t>环境污染严重的区域划定为禁养区。</w:t>
      </w:r>
    </w:p>
    <w:p w:rsidR="008D1829" w:rsidRDefault="00E95A45">
      <w:pPr>
        <w:rPr>
          <w:rFonts w:ascii="仿宋_GB2312" w:eastAsia="仿宋_GB2312"/>
          <w:sz w:val="32"/>
          <w:szCs w:val="32"/>
        </w:rPr>
      </w:pPr>
      <w:r>
        <w:rPr>
          <w:rFonts w:ascii="仿宋_GB2312" w:eastAsia="仿宋_GB2312" w:hint="eastAsia"/>
          <w:sz w:val="32"/>
          <w:szCs w:val="32"/>
        </w:rPr>
        <w:t xml:space="preserve">    17.</w:t>
      </w:r>
      <w:r>
        <w:rPr>
          <w:rFonts w:ascii="仿宋_GB2312" w:eastAsia="仿宋_GB2312" w:hint="eastAsia"/>
          <w:sz w:val="32"/>
          <w:szCs w:val="32"/>
        </w:rPr>
        <w:t>违反法律法规划定限养区等限制养殖业发展、压减</w:t>
      </w:r>
    </w:p>
    <w:p w:rsidR="008D1829" w:rsidRDefault="00E95A45">
      <w:pPr>
        <w:rPr>
          <w:rFonts w:ascii="仿宋_GB2312" w:eastAsia="仿宋_GB2312"/>
          <w:sz w:val="32"/>
          <w:szCs w:val="32"/>
        </w:rPr>
      </w:pPr>
      <w:r>
        <w:rPr>
          <w:rFonts w:ascii="仿宋_GB2312" w:eastAsia="仿宋_GB2312" w:hint="eastAsia"/>
          <w:sz w:val="32"/>
          <w:szCs w:val="32"/>
        </w:rPr>
        <w:t>畜禽产能、扩大禁养范围的情况。</w:t>
      </w:r>
    </w:p>
    <w:p w:rsidR="008D1829" w:rsidRDefault="00E95A45">
      <w:pPr>
        <w:ind w:firstLineChars="200" w:firstLine="640"/>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七</w:t>
      </w:r>
      <w:r>
        <w:rPr>
          <w:rFonts w:ascii="楷体_GB2312" w:eastAsia="楷体_GB2312" w:hint="eastAsia"/>
          <w:sz w:val="32"/>
          <w:szCs w:val="32"/>
        </w:rPr>
        <w:t>)</w:t>
      </w:r>
      <w:r>
        <w:rPr>
          <w:rFonts w:ascii="楷体_GB2312" w:eastAsia="楷体_GB2312" w:hint="eastAsia"/>
          <w:sz w:val="32"/>
          <w:szCs w:val="32"/>
        </w:rPr>
        <w:t>关于其他区域</w:t>
      </w:r>
    </w:p>
    <w:p w:rsidR="008D1829" w:rsidRDefault="00E95A45">
      <w:pPr>
        <w:rPr>
          <w:rFonts w:ascii="仿宋_GB2312" w:eastAsia="仿宋_GB2312"/>
          <w:sz w:val="32"/>
          <w:szCs w:val="32"/>
        </w:rPr>
      </w:pPr>
      <w:r>
        <w:rPr>
          <w:rFonts w:ascii="仿宋_GB2312" w:eastAsia="仿宋_GB2312" w:hint="eastAsia"/>
          <w:sz w:val="32"/>
          <w:szCs w:val="32"/>
        </w:rPr>
        <w:t xml:space="preserve">    18.</w:t>
      </w:r>
      <w:r>
        <w:rPr>
          <w:rFonts w:ascii="仿宋_GB2312" w:eastAsia="仿宋_GB2312" w:hint="eastAsia"/>
          <w:sz w:val="32"/>
          <w:szCs w:val="32"/>
        </w:rPr>
        <w:t>将铁路、公路两侧划定为禁养区。</w:t>
      </w:r>
    </w:p>
    <w:p w:rsidR="008D1829" w:rsidRDefault="00E95A45">
      <w:pPr>
        <w:rPr>
          <w:rFonts w:ascii="仿宋_GB2312" w:eastAsia="仿宋_GB2312"/>
          <w:sz w:val="32"/>
          <w:szCs w:val="32"/>
        </w:rPr>
      </w:pPr>
      <w:r>
        <w:rPr>
          <w:rFonts w:ascii="仿宋_GB2312" w:eastAsia="仿宋_GB2312" w:hint="eastAsia"/>
          <w:sz w:val="32"/>
          <w:szCs w:val="32"/>
        </w:rPr>
        <w:t xml:space="preserve">    19.</w:t>
      </w:r>
      <w:r>
        <w:rPr>
          <w:rFonts w:ascii="仿宋_GB2312" w:eastAsia="仿宋_GB2312" w:hint="eastAsia"/>
          <w:sz w:val="32"/>
          <w:szCs w:val="32"/>
        </w:rPr>
        <w:t>将基本农田保护区划定为禁养区。</w:t>
      </w:r>
    </w:p>
    <w:p w:rsidR="008D1829" w:rsidRDefault="00E95A45">
      <w:pPr>
        <w:ind w:firstLine="645"/>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将自然灾害多发地划定为禁养区。</w:t>
      </w:r>
    </w:p>
    <w:p w:rsidR="008D1829" w:rsidRDefault="00E95A45">
      <w:pPr>
        <w:ind w:firstLine="645"/>
      </w:pPr>
      <w:r>
        <w:rPr>
          <w:rFonts w:ascii="仿宋_GB2312" w:eastAsia="仿宋_GB2312" w:hint="eastAsia"/>
          <w:sz w:val="32"/>
          <w:szCs w:val="32"/>
        </w:rPr>
        <w:t>21.</w:t>
      </w:r>
      <w:r>
        <w:rPr>
          <w:rFonts w:ascii="仿宋_GB2312" w:eastAsia="仿宋_GB2312" w:hint="eastAsia"/>
          <w:sz w:val="32"/>
          <w:szCs w:val="32"/>
        </w:rPr>
        <w:t>将其他无法律法规依据的区域划定为禁养区</w:t>
      </w:r>
      <w:r>
        <w:rPr>
          <w:rFonts w:hint="eastAsia"/>
        </w:rPr>
        <w:t>。</w:t>
      </w:r>
    </w:p>
    <w:p w:rsidR="008D1829" w:rsidRDefault="008D1829">
      <w:pPr>
        <w:ind w:firstLine="645"/>
      </w:pPr>
    </w:p>
    <w:p w:rsidR="008D1829" w:rsidRDefault="008D1829">
      <w:pPr>
        <w:ind w:firstLine="645"/>
      </w:pPr>
    </w:p>
    <w:p w:rsidR="008D1829" w:rsidRDefault="008D1829">
      <w:pPr>
        <w:rPr>
          <w:rFonts w:ascii="黑体" w:eastAsia="黑体" w:hAnsi="黑体"/>
          <w:szCs w:val="32"/>
        </w:rPr>
        <w:sectPr w:rsidR="008D1829">
          <w:footerReference w:type="default" r:id="rId7"/>
          <w:pgSz w:w="11906" w:h="16838"/>
          <w:pgMar w:top="1871" w:right="1474" w:bottom="1587" w:left="1587" w:header="851" w:footer="1219" w:gutter="0"/>
          <w:pgNumType w:fmt="numberInDash"/>
          <w:cols w:space="0"/>
          <w:docGrid w:type="lines" w:linePitch="312"/>
        </w:sectPr>
      </w:pPr>
    </w:p>
    <w:p w:rsidR="008D1829" w:rsidRDefault="00E95A45">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8D1829" w:rsidRDefault="00E95A45">
      <w:pPr>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w:t>
      </w:r>
      <w:r>
        <w:rPr>
          <w:rFonts w:ascii="方正小标宋简体" w:eastAsia="方正小标宋简体" w:hAnsi="方正小标宋简体" w:cs="方正小标宋简体" w:hint="eastAsia"/>
          <w:b/>
          <w:bCs/>
          <w:sz w:val="36"/>
          <w:szCs w:val="36"/>
        </w:rPr>
        <w:t>区畜禽养殖禁养区划定情况排查统计表</w:t>
      </w:r>
    </w:p>
    <w:tbl>
      <w:tblPr>
        <w:tblpPr w:leftFromText="180" w:rightFromText="180" w:vertAnchor="text" w:horzAnchor="page" w:tblpXSpec="center" w:tblpY="122"/>
        <w:tblOverlap w:val="never"/>
        <w:tblW w:w="1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643"/>
        <w:gridCol w:w="635"/>
        <w:gridCol w:w="708"/>
        <w:gridCol w:w="647"/>
        <w:gridCol w:w="780"/>
        <w:gridCol w:w="761"/>
        <w:gridCol w:w="689"/>
        <w:gridCol w:w="567"/>
        <w:gridCol w:w="993"/>
        <w:gridCol w:w="990"/>
        <w:gridCol w:w="711"/>
        <w:gridCol w:w="849"/>
        <w:gridCol w:w="852"/>
        <w:gridCol w:w="708"/>
        <w:gridCol w:w="700"/>
        <w:gridCol w:w="784"/>
        <w:gridCol w:w="900"/>
        <w:gridCol w:w="709"/>
        <w:gridCol w:w="850"/>
        <w:gridCol w:w="562"/>
      </w:tblGrid>
      <w:tr w:rsidR="008D1829">
        <w:trPr>
          <w:trHeight w:val="668"/>
          <w:jc w:val="center"/>
        </w:trPr>
        <w:tc>
          <w:tcPr>
            <w:tcW w:w="427" w:type="dxa"/>
            <w:vMerge w:val="restart"/>
            <w:vAlign w:val="center"/>
          </w:tcPr>
          <w:p w:rsidR="008D1829" w:rsidRDefault="00E95A45">
            <w:pPr>
              <w:jc w:val="center"/>
              <w:rPr>
                <w:rFonts w:ascii="黑体" w:eastAsia="黑体" w:hAnsi="黑体" w:cs="黑体"/>
                <w:bCs/>
                <w:szCs w:val="21"/>
              </w:rPr>
            </w:pPr>
            <w:r>
              <w:rPr>
                <w:rFonts w:ascii="黑体" w:eastAsia="黑体" w:hAnsi="黑体" w:cs="黑体" w:hint="eastAsia"/>
                <w:bCs/>
                <w:szCs w:val="21"/>
              </w:rPr>
              <w:t>序号</w:t>
            </w:r>
          </w:p>
        </w:tc>
        <w:tc>
          <w:tcPr>
            <w:tcW w:w="643" w:type="dxa"/>
            <w:vMerge w:val="restart"/>
            <w:vAlign w:val="center"/>
          </w:tcPr>
          <w:p w:rsidR="008D1829" w:rsidRDefault="00E95A45">
            <w:pPr>
              <w:jc w:val="center"/>
              <w:rPr>
                <w:rFonts w:ascii="黑体" w:eastAsia="黑体" w:hAnsi="黑体" w:cs="黑体"/>
                <w:bCs/>
                <w:szCs w:val="21"/>
              </w:rPr>
            </w:pPr>
            <w:r>
              <w:rPr>
                <w:rFonts w:ascii="黑体" w:eastAsia="黑体" w:hAnsi="黑体" w:cs="黑体" w:hint="eastAsia"/>
                <w:szCs w:val="21"/>
              </w:rPr>
              <w:t>禁养区名称</w:t>
            </w:r>
          </w:p>
        </w:tc>
        <w:tc>
          <w:tcPr>
            <w:tcW w:w="635" w:type="dxa"/>
            <w:vMerge w:val="restart"/>
            <w:vAlign w:val="center"/>
          </w:tcPr>
          <w:p w:rsidR="008D1829" w:rsidRDefault="00E95A45">
            <w:pPr>
              <w:jc w:val="center"/>
              <w:rPr>
                <w:rFonts w:ascii="黑体" w:eastAsia="黑体" w:hAnsi="黑体" w:cs="黑体"/>
                <w:szCs w:val="21"/>
              </w:rPr>
            </w:pPr>
            <w:r>
              <w:rPr>
                <w:rFonts w:ascii="黑体" w:eastAsia="黑体" w:hAnsi="黑体" w:cs="黑体" w:hint="eastAsia"/>
                <w:szCs w:val="21"/>
              </w:rPr>
              <w:t>划定</w:t>
            </w:r>
          </w:p>
          <w:p w:rsidR="008D1829" w:rsidRDefault="00E95A45">
            <w:pPr>
              <w:jc w:val="center"/>
              <w:rPr>
                <w:rFonts w:ascii="黑体" w:eastAsia="黑体" w:hAnsi="黑体" w:cs="黑体"/>
                <w:szCs w:val="21"/>
              </w:rPr>
            </w:pPr>
            <w:r>
              <w:rPr>
                <w:rFonts w:ascii="黑体" w:eastAsia="黑体" w:hAnsi="黑体" w:cs="黑体" w:hint="eastAsia"/>
                <w:szCs w:val="21"/>
              </w:rPr>
              <w:t>依据</w:t>
            </w:r>
          </w:p>
        </w:tc>
        <w:tc>
          <w:tcPr>
            <w:tcW w:w="708" w:type="dxa"/>
            <w:vMerge w:val="restart"/>
            <w:vAlign w:val="center"/>
          </w:tcPr>
          <w:p w:rsidR="008D1829" w:rsidRDefault="00E95A45">
            <w:pPr>
              <w:jc w:val="center"/>
              <w:rPr>
                <w:rFonts w:ascii="黑体" w:eastAsia="黑体" w:hAnsi="黑体" w:cs="黑体"/>
                <w:szCs w:val="21"/>
              </w:rPr>
            </w:pPr>
            <w:r>
              <w:rPr>
                <w:rFonts w:ascii="黑体" w:eastAsia="黑体" w:hAnsi="黑体" w:cs="黑体" w:hint="eastAsia"/>
                <w:szCs w:val="21"/>
              </w:rPr>
              <w:t>是否符合法律法规要求（是</w:t>
            </w:r>
            <w:r>
              <w:rPr>
                <w:rFonts w:ascii="黑体" w:eastAsia="黑体" w:hAnsi="黑体" w:cs="黑体" w:hint="eastAsia"/>
                <w:szCs w:val="21"/>
              </w:rPr>
              <w:t>/</w:t>
            </w:r>
            <w:r>
              <w:rPr>
                <w:rFonts w:ascii="黑体" w:eastAsia="黑体" w:hAnsi="黑体" w:cs="黑体" w:hint="eastAsia"/>
                <w:szCs w:val="21"/>
              </w:rPr>
              <w:t>否）</w:t>
            </w:r>
          </w:p>
        </w:tc>
        <w:tc>
          <w:tcPr>
            <w:tcW w:w="647" w:type="dxa"/>
            <w:vMerge w:val="restart"/>
            <w:vAlign w:val="center"/>
          </w:tcPr>
          <w:p w:rsidR="008D1829" w:rsidRDefault="00E95A45">
            <w:pPr>
              <w:jc w:val="center"/>
              <w:rPr>
                <w:rFonts w:ascii="黑体" w:eastAsia="黑体" w:hAnsi="黑体" w:cs="黑体"/>
                <w:szCs w:val="21"/>
              </w:rPr>
            </w:pPr>
            <w:r>
              <w:rPr>
                <w:rFonts w:ascii="黑体" w:eastAsia="黑体" w:hAnsi="黑体" w:cs="黑体" w:hint="eastAsia"/>
                <w:szCs w:val="21"/>
              </w:rPr>
              <w:t>禁养区范围</w:t>
            </w:r>
            <w:r>
              <w:rPr>
                <w:rFonts w:ascii="黑体" w:eastAsia="黑体" w:hAnsi="黑体" w:cs="黑体" w:hint="eastAsia"/>
                <w:szCs w:val="21"/>
                <w:vertAlign w:val="superscript"/>
              </w:rPr>
              <w:t>1</w:t>
            </w:r>
          </w:p>
        </w:tc>
        <w:tc>
          <w:tcPr>
            <w:tcW w:w="780" w:type="dxa"/>
            <w:vMerge w:val="restart"/>
            <w:vAlign w:val="center"/>
          </w:tcPr>
          <w:p w:rsidR="008D1829" w:rsidRDefault="00E95A45">
            <w:pPr>
              <w:jc w:val="center"/>
              <w:rPr>
                <w:rFonts w:ascii="黑体" w:eastAsia="黑体" w:hAnsi="黑体" w:cs="黑体"/>
                <w:szCs w:val="21"/>
              </w:rPr>
            </w:pPr>
            <w:r>
              <w:rPr>
                <w:rFonts w:ascii="黑体" w:eastAsia="黑体" w:hAnsi="黑体" w:cs="黑体" w:hint="eastAsia"/>
                <w:szCs w:val="21"/>
              </w:rPr>
              <w:t>禁养区</w:t>
            </w:r>
          </w:p>
          <w:p w:rsidR="008D1829" w:rsidRDefault="00E95A45">
            <w:pPr>
              <w:jc w:val="center"/>
              <w:rPr>
                <w:rFonts w:ascii="黑体" w:eastAsia="黑体" w:hAnsi="黑体" w:cs="黑体"/>
                <w:szCs w:val="21"/>
              </w:rPr>
            </w:pPr>
            <w:r>
              <w:rPr>
                <w:rFonts w:ascii="黑体" w:eastAsia="黑体" w:hAnsi="黑体" w:cs="黑体" w:hint="eastAsia"/>
                <w:szCs w:val="21"/>
              </w:rPr>
              <w:t>面积</w:t>
            </w:r>
          </w:p>
          <w:p w:rsidR="008D1829" w:rsidRDefault="00E95A45">
            <w:pPr>
              <w:jc w:val="center"/>
              <w:rPr>
                <w:rFonts w:ascii="黑体" w:eastAsia="黑体" w:hAnsi="黑体" w:cs="黑体"/>
                <w:szCs w:val="21"/>
              </w:rPr>
            </w:pPr>
            <w:r>
              <w:rPr>
                <w:rFonts w:ascii="黑体" w:eastAsia="黑体" w:hAnsi="黑体" w:cs="黑体" w:hint="eastAsia"/>
                <w:szCs w:val="21"/>
              </w:rPr>
              <w:t>（平方公里）</w:t>
            </w:r>
          </w:p>
        </w:tc>
        <w:tc>
          <w:tcPr>
            <w:tcW w:w="761" w:type="dxa"/>
            <w:vMerge w:val="restart"/>
            <w:vAlign w:val="center"/>
          </w:tcPr>
          <w:p w:rsidR="008D1829" w:rsidRDefault="00E95A45">
            <w:pPr>
              <w:jc w:val="center"/>
              <w:rPr>
                <w:rFonts w:ascii="黑体" w:eastAsia="黑体" w:hAnsi="黑体" w:cs="黑体"/>
                <w:szCs w:val="21"/>
              </w:rPr>
            </w:pPr>
            <w:r>
              <w:rPr>
                <w:rFonts w:ascii="黑体" w:eastAsia="黑体" w:hAnsi="黑体" w:cs="黑体" w:hint="eastAsia"/>
                <w:szCs w:val="21"/>
              </w:rPr>
              <w:t>所禁止的养殖规模标准</w:t>
            </w:r>
            <w:r>
              <w:rPr>
                <w:rFonts w:ascii="黑体" w:eastAsia="黑体" w:hAnsi="黑体" w:cs="黑体" w:hint="eastAsia"/>
                <w:szCs w:val="21"/>
                <w:vertAlign w:val="superscript"/>
              </w:rPr>
              <w:t>2</w:t>
            </w:r>
          </w:p>
        </w:tc>
        <w:tc>
          <w:tcPr>
            <w:tcW w:w="689" w:type="dxa"/>
            <w:vMerge w:val="restart"/>
            <w:vAlign w:val="center"/>
          </w:tcPr>
          <w:p w:rsidR="008D1829" w:rsidRDefault="00E95A45">
            <w:pPr>
              <w:jc w:val="center"/>
              <w:rPr>
                <w:rFonts w:ascii="黑体" w:eastAsia="黑体" w:hAnsi="黑体" w:cs="黑体"/>
                <w:szCs w:val="21"/>
              </w:rPr>
            </w:pPr>
            <w:r>
              <w:rPr>
                <w:rFonts w:ascii="黑体" w:eastAsia="黑体" w:hAnsi="黑体" w:cs="黑体" w:hint="eastAsia"/>
                <w:szCs w:val="21"/>
              </w:rPr>
              <w:t>涉及关闭搬迁场户数（个）</w:t>
            </w:r>
          </w:p>
        </w:tc>
        <w:tc>
          <w:tcPr>
            <w:tcW w:w="567" w:type="dxa"/>
            <w:vMerge w:val="restart"/>
            <w:vAlign w:val="center"/>
          </w:tcPr>
          <w:p w:rsidR="008D1829" w:rsidRDefault="00E95A45">
            <w:pPr>
              <w:jc w:val="center"/>
              <w:rPr>
                <w:rFonts w:ascii="黑体" w:eastAsia="黑体" w:hAnsi="黑体" w:cs="黑体"/>
                <w:szCs w:val="21"/>
              </w:rPr>
            </w:pPr>
            <w:r>
              <w:rPr>
                <w:rFonts w:ascii="黑体" w:eastAsia="黑体" w:hAnsi="黑体" w:cs="黑体" w:hint="eastAsia"/>
                <w:szCs w:val="21"/>
              </w:rPr>
              <w:t>涉及</w:t>
            </w:r>
          </w:p>
          <w:p w:rsidR="008D1829" w:rsidRDefault="00E95A45">
            <w:pPr>
              <w:jc w:val="center"/>
              <w:rPr>
                <w:rFonts w:ascii="黑体" w:eastAsia="黑体" w:hAnsi="黑体" w:cs="黑体"/>
                <w:szCs w:val="21"/>
              </w:rPr>
            </w:pPr>
            <w:r>
              <w:rPr>
                <w:rFonts w:ascii="黑体" w:eastAsia="黑体" w:hAnsi="黑体" w:cs="黑体" w:hint="eastAsia"/>
                <w:szCs w:val="21"/>
              </w:rPr>
              <w:t>关闭搬迁场户产能</w:t>
            </w:r>
            <w:r>
              <w:rPr>
                <w:rFonts w:ascii="黑体" w:eastAsia="黑体" w:hAnsi="黑体" w:cs="黑体" w:hint="eastAsia"/>
                <w:szCs w:val="21"/>
                <w:vertAlign w:val="superscript"/>
              </w:rPr>
              <w:t>3</w:t>
            </w:r>
            <w:r>
              <w:rPr>
                <w:rFonts w:ascii="黑体" w:eastAsia="黑体" w:hAnsi="黑体" w:cs="黑体" w:hint="eastAsia"/>
                <w:szCs w:val="21"/>
              </w:rPr>
              <w:t>（万头）</w:t>
            </w:r>
          </w:p>
        </w:tc>
        <w:tc>
          <w:tcPr>
            <w:tcW w:w="993" w:type="dxa"/>
            <w:vMerge w:val="restart"/>
            <w:vAlign w:val="center"/>
          </w:tcPr>
          <w:p w:rsidR="008D1829" w:rsidRDefault="00E95A45">
            <w:pPr>
              <w:jc w:val="center"/>
              <w:rPr>
                <w:rFonts w:ascii="黑体" w:eastAsia="黑体" w:hAnsi="黑体" w:cs="黑体"/>
                <w:szCs w:val="21"/>
              </w:rPr>
            </w:pPr>
            <w:r>
              <w:rPr>
                <w:rFonts w:ascii="黑体" w:eastAsia="黑体" w:hAnsi="黑体" w:cs="黑体" w:hint="eastAsia"/>
                <w:szCs w:val="21"/>
              </w:rPr>
              <w:t>低于省级政府确定规模养殖标准的关闭搬迁场户数（个）</w:t>
            </w:r>
          </w:p>
        </w:tc>
        <w:tc>
          <w:tcPr>
            <w:tcW w:w="990" w:type="dxa"/>
            <w:vMerge w:val="restart"/>
            <w:vAlign w:val="center"/>
          </w:tcPr>
          <w:p w:rsidR="008D1829" w:rsidRDefault="00E95A45">
            <w:pPr>
              <w:jc w:val="center"/>
              <w:rPr>
                <w:rFonts w:ascii="黑体" w:eastAsia="黑体" w:hAnsi="黑体" w:cs="黑体"/>
                <w:szCs w:val="21"/>
              </w:rPr>
            </w:pPr>
            <w:r>
              <w:rPr>
                <w:rFonts w:ascii="黑体" w:eastAsia="黑体" w:hAnsi="黑体" w:cs="黑体" w:hint="eastAsia"/>
                <w:szCs w:val="21"/>
              </w:rPr>
              <w:t>低于省级政府确定规模养殖标准的关闭搬迁场户产能</w:t>
            </w:r>
            <w:r>
              <w:rPr>
                <w:rFonts w:ascii="黑体" w:eastAsia="黑体" w:hAnsi="黑体" w:cs="黑体" w:hint="eastAsia"/>
                <w:szCs w:val="21"/>
                <w:vertAlign w:val="superscript"/>
              </w:rPr>
              <w:t>3</w:t>
            </w:r>
            <w:r>
              <w:rPr>
                <w:rFonts w:ascii="黑体" w:eastAsia="黑体" w:hAnsi="黑体" w:cs="黑体" w:hint="eastAsia"/>
                <w:szCs w:val="21"/>
              </w:rPr>
              <w:t>（万头）</w:t>
            </w:r>
          </w:p>
        </w:tc>
        <w:tc>
          <w:tcPr>
            <w:tcW w:w="711" w:type="dxa"/>
            <w:vMerge w:val="restart"/>
            <w:vAlign w:val="center"/>
          </w:tcPr>
          <w:p w:rsidR="008D1829" w:rsidRDefault="00E95A45">
            <w:pPr>
              <w:jc w:val="center"/>
              <w:rPr>
                <w:rFonts w:ascii="黑体" w:eastAsia="黑体" w:hAnsi="黑体" w:cs="黑体"/>
                <w:szCs w:val="21"/>
              </w:rPr>
            </w:pPr>
            <w:r>
              <w:rPr>
                <w:rFonts w:ascii="黑体" w:eastAsia="黑体" w:hAnsi="黑体" w:cs="黑体" w:hint="eastAsia"/>
                <w:szCs w:val="21"/>
              </w:rPr>
              <w:t>异地重建场户数（个）</w:t>
            </w:r>
          </w:p>
        </w:tc>
        <w:tc>
          <w:tcPr>
            <w:tcW w:w="849" w:type="dxa"/>
            <w:vMerge w:val="restart"/>
            <w:vAlign w:val="center"/>
          </w:tcPr>
          <w:p w:rsidR="008D1829" w:rsidRDefault="00E95A45">
            <w:pPr>
              <w:jc w:val="center"/>
              <w:rPr>
                <w:rFonts w:ascii="黑体" w:eastAsia="黑体" w:hAnsi="黑体" w:cs="黑体"/>
                <w:szCs w:val="21"/>
              </w:rPr>
            </w:pPr>
            <w:r>
              <w:rPr>
                <w:rFonts w:ascii="黑体" w:eastAsia="黑体" w:hAnsi="黑体" w:cs="黑体" w:hint="eastAsia"/>
                <w:szCs w:val="21"/>
              </w:rPr>
              <w:t>异地重建场户产能</w:t>
            </w:r>
            <w:r>
              <w:rPr>
                <w:rFonts w:ascii="黑体" w:eastAsia="黑体" w:hAnsi="黑体" w:cs="黑体" w:hint="eastAsia"/>
                <w:szCs w:val="21"/>
                <w:vertAlign w:val="superscript"/>
              </w:rPr>
              <w:t>3</w:t>
            </w:r>
          </w:p>
          <w:p w:rsidR="008D1829" w:rsidRDefault="00E95A45">
            <w:pPr>
              <w:jc w:val="center"/>
              <w:rPr>
                <w:rFonts w:ascii="黑体" w:eastAsia="黑体" w:hAnsi="黑体" w:cs="黑体"/>
                <w:szCs w:val="21"/>
              </w:rPr>
            </w:pPr>
            <w:r>
              <w:rPr>
                <w:rFonts w:ascii="黑体" w:eastAsia="黑体" w:hAnsi="黑体" w:cs="黑体" w:hint="eastAsia"/>
                <w:szCs w:val="21"/>
              </w:rPr>
              <w:t>（万头）</w:t>
            </w:r>
          </w:p>
        </w:tc>
        <w:tc>
          <w:tcPr>
            <w:tcW w:w="852" w:type="dxa"/>
            <w:vMerge w:val="restart"/>
            <w:vAlign w:val="center"/>
          </w:tcPr>
          <w:p w:rsidR="008D1829" w:rsidRDefault="00E95A45">
            <w:pPr>
              <w:jc w:val="center"/>
              <w:rPr>
                <w:rFonts w:ascii="黑体" w:eastAsia="黑体" w:hAnsi="黑体" w:cs="黑体"/>
                <w:szCs w:val="21"/>
              </w:rPr>
            </w:pPr>
            <w:r>
              <w:rPr>
                <w:rFonts w:ascii="黑体" w:eastAsia="黑体" w:hAnsi="黑体" w:cs="黑体" w:hint="eastAsia"/>
                <w:szCs w:val="21"/>
              </w:rPr>
              <w:t>是否需依法调整</w:t>
            </w:r>
          </w:p>
          <w:p w:rsidR="008D1829" w:rsidRDefault="00E95A45">
            <w:pPr>
              <w:jc w:val="center"/>
              <w:rPr>
                <w:rFonts w:ascii="黑体" w:eastAsia="黑体" w:hAnsi="黑体" w:cs="黑体"/>
                <w:szCs w:val="21"/>
              </w:rPr>
            </w:pPr>
            <w:r>
              <w:rPr>
                <w:rFonts w:ascii="黑体" w:eastAsia="黑体" w:hAnsi="黑体" w:cs="黑体" w:hint="eastAsia"/>
                <w:szCs w:val="21"/>
              </w:rPr>
              <w:t>（是</w:t>
            </w:r>
            <w:r>
              <w:rPr>
                <w:rFonts w:ascii="黑体" w:eastAsia="黑体" w:hAnsi="黑体" w:cs="黑体" w:hint="eastAsia"/>
                <w:szCs w:val="21"/>
              </w:rPr>
              <w:t>/</w:t>
            </w:r>
            <w:r>
              <w:rPr>
                <w:rFonts w:ascii="黑体" w:eastAsia="黑体" w:hAnsi="黑体" w:cs="黑体" w:hint="eastAsia"/>
                <w:szCs w:val="21"/>
              </w:rPr>
              <w:t>否）</w:t>
            </w:r>
          </w:p>
        </w:tc>
        <w:tc>
          <w:tcPr>
            <w:tcW w:w="3092" w:type="dxa"/>
            <w:gridSpan w:val="4"/>
            <w:vAlign w:val="center"/>
          </w:tcPr>
          <w:p w:rsidR="008D1829" w:rsidRDefault="00E95A45">
            <w:pPr>
              <w:jc w:val="center"/>
              <w:rPr>
                <w:rFonts w:ascii="黑体" w:eastAsia="黑体" w:hAnsi="黑体" w:cs="黑体"/>
                <w:bCs/>
                <w:szCs w:val="21"/>
              </w:rPr>
            </w:pPr>
            <w:r>
              <w:rPr>
                <w:rFonts w:ascii="黑体" w:eastAsia="黑体" w:hAnsi="黑体" w:cs="黑体" w:hint="eastAsia"/>
                <w:bCs/>
                <w:szCs w:val="21"/>
              </w:rPr>
              <w:t>拟依法调整的禁养区情况</w:t>
            </w:r>
          </w:p>
        </w:tc>
        <w:tc>
          <w:tcPr>
            <w:tcW w:w="1559" w:type="dxa"/>
            <w:gridSpan w:val="2"/>
            <w:vAlign w:val="center"/>
          </w:tcPr>
          <w:p w:rsidR="008D1829" w:rsidRDefault="00E95A45">
            <w:pPr>
              <w:jc w:val="center"/>
              <w:rPr>
                <w:rFonts w:ascii="黑体" w:eastAsia="黑体" w:hAnsi="黑体" w:cs="黑体"/>
                <w:bCs/>
                <w:szCs w:val="21"/>
              </w:rPr>
            </w:pPr>
            <w:r>
              <w:rPr>
                <w:rFonts w:ascii="黑体" w:eastAsia="黑体" w:hAnsi="黑体" w:cs="黑体" w:hint="eastAsia"/>
                <w:bCs/>
                <w:szCs w:val="21"/>
              </w:rPr>
              <w:t>调整后的情况</w:t>
            </w:r>
          </w:p>
        </w:tc>
        <w:tc>
          <w:tcPr>
            <w:tcW w:w="562" w:type="dxa"/>
            <w:vAlign w:val="center"/>
          </w:tcPr>
          <w:p w:rsidR="008D1829" w:rsidRDefault="00E95A45">
            <w:pPr>
              <w:jc w:val="center"/>
              <w:rPr>
                <w:rFonts w:ascii="黑体" w:eastAsia="黑体" w:hAnsi="黑体" w:cs="黑体"/>
                <w:bCs/>
                <w:szCs w:val="21"/>
              </w:rPr>
            </w:pPr>
            <w:r>
              <w:rPr>
                <w:rFonts w:ascii="黑体" w:eastAsia="黑体" w:hAnsi="黑体" w:cs="黑体" w:hint="eastAsia"/>
                <w:bCs/>
                <w:szCs w:val="21"/>
              </w:rPr>
              <w:t>备注</w:t>
            </w:r>
            <w:r>
              <w:rPr>
                <w:rFonts w:ascii="黑体" w:eastAsia="黑体" w:hAnsi="黑体" w:cs="黑体" w:hint="eastAsia"/>
                <w:bCs/>
                <w:szCs w:val="21"/>
                <w:vertAlign w:val="superscript"/>
              </w:rPr>
              <w:t>4</w:t>
            </w:r>
          </w:p>
        </w:tc>
      </w:tr>
      <w:tr w:rsidR="008D1829">
        <w:trPr>
          <w:trHeight w:val="1723"/>
          <w:jc w:val="center"/>
        </w:trPr>
        <w:tc>
          <w:tcPr>
            <w:tcW w:w="427" w:type="dxa"/>
            <w:vMerge/>
            <w:vAlign w:val="center"/>
          </w:tcPr>
          <w:p w:rsidR="008D1829" w:rsidRDefault="008D1829">
            <w:pPr>
              <w:jc w:val="center"/>
              <w:rPr>
                <w:rFonts w:ascii="黑体" w:eastAsia="黑体" w:hAnsi="黑体" w:cs="黑体"/>
                <w:bCs/>
                <w:szCs w:val="21"/>
              </w:rPr>
            </w:pPr>
          </w:p>
        </w:tc>
        <w:tc>
          <w:tcPr>
            <w:tcW w:w="643" w:type="dxa"/>
            <w:vMerge/>
            <w:vAlign w:val="center"/>
          </w:tcPr>
          <w:p w:rsidR="008D1829" w:rsidRDefault="008D1829">
            <w:pPr>
              <w:jc w:val="center"/>
              <w:rPr>
                <w:rFonts w:ascii="黑体" w:eastAsia="黑体" w:hAnsi="黑体" w:cs="黑体"/>
                <w:szCs w:val="21"/>
              </w:rPr>
            </w:pPr>
          </w:p>
        </w:tc>
        <w:tc>
          <w:tcPr>
            <w:tcW w:w="635" w:type="dxa"/>
            <w:vMerge/>
            <w:vAlign w:val="center"/>
          </w:tcPr>
          <w:p w:rsidR="008D1829" w:rsidRDefault="008D1829">
            <w:pPr>
              <w:jc w:val="center"/>
              <w:rPr>
                <w:rFonts w:ascii="黑体" w:eastAsia="黑体" w:hAnsi="黑体" w:cs="黑体"/>
                <w:szCs w:val="21"/>
              </w:rPr>
            </w:pPr>
          </w:p>
        </w:tc>
        <w:tc>
          <w:tcPr>
            <w:tcW w:w="708" w:type="dxa"/>
            <w:vMerge/>
            <w:vAlign w:val="center"/>
          </w:tcPr>
          <w:p w:rsidR="008D1829" w:rsidRDefault="008D1829">
            <w:pPr>
              <w:jc w:val="center"/>
              <w:rPr>
                <w:rFonts w:ascii="黑体" w:eastAsia="黑体" w:hAnsi="黑体" w:cs="黑体"/>
                <w:szCs w:val="21"/>
              </w:rPr>
            </w:pPr>
          </w:p>
        </w:tc>
        <w:tc>
          <w:tcPr>
            <w:tcW w:w="647" w:type="dxa"/>
            <w:vMerge/>
            <w:vAlign w:val="center"/>
          </w:tcPr>
          <w:p w:rsidR="008D1829" w:rsidRDefault="008D1829">
            <w:pPr>
              <w:jc w:val="center"/>
              <w:rPr>
                <w:rFonts w:ascii="黑体" w:eastAsia="黑体" w:hAnsi="黑体" w:cs="黑体"/>
                <w:szCs w:val="21"/>
              </w:rPr>
            </w:pPr>
          </w:p>
        </w:tc>
        <w:tc>
          <w:tcPr>
            <w:tcW w:w="780" w:type="dxa"/>
            <w:vMerge/>
            <w:vAlign w:val="center"/>
          </w:tcPr>
          <w:p w:rsidR="008D1829" w:rsidRDefault="008D1829">
            <w:pPr>
              <w:jc w:val="center"/>
              <w:rPr>
                <w:rFonts w:ascii="黑体" w:eastAsia="黑体" w:hAnsi="黑体" w:cs="黑体"/>
                <w:szCs w:val="21"/>
              </w:rPr>
            </w:pPr>
          </w:p>
        </w:tc>
        <w:tc>
          <w:tcPr>
            <w:tcW w:w="761" w:type="dxa"/>
            <w:vMerge/>
            <w:vAlign w:val="center"/>
          </w:tcPr>
          <w:p w:rsidR="008D1829" w:rsidRDefault="008D1829">
            <w:pPr>
              <w:jc w:val="center"/>
              <w:rPr>
                <w:rFonts w:ascii="黑体" w:eastAsia="黑体" w:hAnsi="黑体" w:cs="黑体"/>
                <w:szCs w:val="21"/>
              </w:rPr>
            </w:pPr>
          </w:p>
        </w:tc>
        <w:tc>
          <w:tcPr>
            <w:tcW w:w="689" w:type="dxa"/>
            <w:vMerge/>
            <w:vAlign w:val="center"/>
          </w:tcPr>
          <w:p w:rsidR="008D1829" w:rsidRDefault="008D1829">
            <w:pPr>
              <w:jc w:val="center"/>
              <w:rPr>
                <w:rFonts w:ascii="黑体" w:eastAsia="黑体" w:hAnsi="黑体" w:cs="黑体"/>
                <w:szCs w:val="21"/>
              </w:rPr>
            </w:pPr>
          </w:p>
        </w:tc>
        <w:tc>
          <w:tcPr>
            <w:tcW w:w="567" w:type="dxa"/>
            <w:vMerge/>
            <w:vAlign w:val="center"/>
          </w:tcPr>
          <w:p w:rsidR="008D1829" w:rsidRDefault="008D1829">
            <w:pPr>
              <w:jc w:val="center"/>
              <w:rPr>
                <w:rFonts w:ascii="黑体" w:eastAsia="黑体" w:hAnsi="黑体" w:cs="黑体"/>
                <w:szCs w:val="21"/>
              </w:rPr>
            </w:pPr>
          </w:p>
        </w:tc>
        <w:tc>
          <w:tcPr>
            <w:tcW w:w="993" w:type="dxa"/>
            <w:vMerge/>
            <w:vAlign w:val="center"/>
          </w:tcPr>
          <w:p w:rsidR="008D1829" w:rsidRDefault="008D1829">
            <w:pPr>
              <w:jc w:val="center"/>
              <w:rPr>
                <w:rFonts w:ascii="黑体" w:eastAsia="黑体" w:hAnsi="黑体" w:cs="黑体"/>
                <w:szCs w:val="21"/>
              </w:rPr>
            </w:pPr>
          </w:p>
        </w:tc>
        <w:tc>
          <w:tcPr>
            <w:tcW w:w="990" w:type="dxa"/>
            <w:vMerge/>
            <w:vAlign w:val="center"/>
          </w:tcPr>
          <w:p w:rsidR="008D1829" w:rsidRDefault="008D1829">
            <w:pPr>
              <w:jc w:val="center"/>
              <w:rPr>
                <w:rFonts w:ascii="黑体" w:eastAsia="黑体" w:hAnsi="黑体" w:cs="黑体"/>
                <w:szCs w:val="21"/>
              </w:rPr>
            </w:pPr>
          </w:p>
        </w:tc>
        <w:tc>
          <w:tcPr>
            <w:tcW w:w="711" w:type="dxa"/>
            <w:vMerge/>
            <w:vAlign w:val="center"/>
          </w:tcPr>
          <w:p w:rsidR="008D1829" w:rsidRDefault="008D1829">
            <w:pPr>
              <w:jc w:val="center"/>
              <w:rPr>
                <w:rFonts w:ascii="黑体" w:eastAsia="黑体" w:hAnsi="黑体" w:cs="黑体"/>
                <w:szCs w:val="21"/>
              </w:rPr>
            </w:pPr>
          </w:p>
        </w:tc>
        <w:tc>
          <w:tcPr>
            <w:tcW w:w="849" w:type="dxa"/>
            <w:vMerge/>
            <w:vAlign w:val="center"/>
          </w:tcPr>
          <w:p w:rsidR="008D1829" w:rsidRDefault="008D1829">
            <w:pPr>
              <w:jc w:val="center"/>
              <w:rPr>
                <w:rFonts w:ascii="黑体" w:eastAsia="黑体" w:hAnsi="黑体" w:cs="黑体"/>
                <w:szCs w:val="21"/>
              </w:rPr>
            </w:pPr>
          </w:p>
        </w:tc>
        <w:tc>
          <w:tcPr>
            <w:tcW w:w="852" w:type="dxa"/>
            <w:vMerge/>
            <w:vAlign w:val="center"/>
          </w:tcPr>
          <w:p w:rsidR="008D1829" w:rsidRDefault="008D1829">
            <w:pPr>
              <w:jc w:val="center"/>
              <w:rPr>
                <w:rFonts w:ascii="黑体" w:eastAsia="黑体" w:hAnsi="黑体" w:cs="黑体"/>
                <w:szCs w:val="21"/>
              </w:rPr>
            </w:pPr>
          </w:p>
        </w:tc>
        <w:tc>
          <w:tcPr>
            <w:tcW w:w="708" w:type="dxa"/>
            <w:vAlign w:val="center"/>
          </w:tcPr>
          <w:p w:rsidR="008D1829" w:rsidRDefault="00E95A45">
            <w:pPr>
              <w:jc w:val="center"/>
              <w:rPr>
                <w:rFonts w:ascii="黑体" w:eastAsia="黑体" w:hAnsi="黑体" w:cs="黑体"/>
                <w:szCs w:val="21"/>
              </w:rPr>
            </w:pPr>
            <w:r>
              <w:rPr>
                <w:rFonts w:ascii="黑体" w:eastAsia="黑体" w:hAnsi="黑体" w:cs="黑体" w:hint="eastAsia"/>
                <w:szCs w:val="21"/>
              </w:rPr>
              <w:t>拟调整禁养区范围</w:t>
            </w:r>
          </w:p>
        </w:tc>
        <w:tc>
          <w:tcPr>
            <w:tcW w:w="700" w:type="dxa"/>
            <w:vAlign w:val="center"/>
          </w:tcPr>
          <w:p w:rsidR="008D1829" w:rsidRDefault="00E95A45">
            <w:pPr>
              <w:jc w:val="center"/>
              <w:rPr>
                <w:rFonts w:ascii="黑体" w:eastAsia="黑体" w:hAnsi="黑体" w:cs="黑体"/>
                <w:szCs w:val="21"/>
              </w:rPr>
            </w:pPr>
            <w:r>
              <w:rPr>
                <w:rFonts w:ascii="黑体" w:eastAsia="黑体" w:hAnsi="黑体" w:cs="黑体" w:hint="eastAsia"/>
                <w:szCs w:val="21"/>
              </w:rPr>
              <w:t>拟调整禁养区面积</w:t>
            </w:r>
          </w:p>
          <w:p w:rsidR="008D1829" w:rsidRDefault="00E95A45">
            <w:pPr>
              <w:jc w:val="center"/>
              <w:rPr>
                <w:rFonts w:ascii="黑体" w:eastAsia="黑体" w:hAnsi="黑体" w:cs="黑体"/>
                <w:szCs w:val="21"/>
              </w:rPr>
            </w:pPr>
            <w:r>
              <w:rPr>
                <w:rFonts w:ascii="黑体" w:eastAsia="黑体" w:hAnsi="黑体" w:cs="黑体" w:hint="eastAsia"/>
                <w:szCs w:val="21"/>
              </w:rPr>
              <w:t>（平方公里）</w:t>
            </w:r>
          </w:p>
        </w:tc>
        <w:tc>
          <w:tcPr>
            <w:tcW w:w="784" w:type="dxa"/>
            <w:vAlign w:val="center"/>
          </w:tcPr>
          <w:p w:rsidR="008D1829" w:rsidRDefault="00E95A45">
            <w:pPr>
              <w:jc w:val="center"/>
              <w:rPr>
                <w:rFonts w:ascii="黑体" w:eastAsia="黑体" w:hAnsi="黑体" w:cs="黑体"/>
                <w:szCs w:val="21"/>
              </w:rPr>
            </w:pPr>
            <w:r>
              <w:rPr>
                <w:rFonts w:ascii="黑体" w:eastAsia="黑体" w:hAnsi="黑体" w:cs="黑体" w:hint="eastAsia"/>
                <w:szCs w:val="21"/>
              </w:rPr>
              <w:t>涉及关闭搬迁场户数（个）</w:t>
            </w:r>
          </w:p>
        </w:tc>
        <w:tc>
          <w:tcPr>
            <w:tcW w:w="900" w:type="dxa"/>
            <w:vAlign w:val="center"/>
          </w:tcPr>
          <w:p w:rsidR="008D1829" w:rsidRDefault="00E95A45">
            <w:pPr>
              <w:jc w:val="center"/>
              <w:rPr>
                <w:rFonts w:ascii="黑体" w:eastAsia="黑体" w:hAnsi="黑体" w:cs="黑体"/>
                <w:szCs w:val="21"/>
              </w:rPr>
            </w:pPr>
            <w:r>
              <w:rPr>
                <w:rFonts w:ascii="黑体" w:eastAsia="黑体" w:hAnsi="黑体" w:cs="黑体" w:hint="eastAsia"/>
                <w:szCs w:val="21"/>
              </w:rPr>
              <w:t>涉及关闭搬迁场户产能</w:t>
            </w:r>
            <w:r>
              <w:rPr>
                <w:rFonts w:ascii="黑体" w:eastAsia="黑体" w:hAnsi="黑体" w:cs="黑体" w:hint="eastAsia"/>
                <w:szCs w:val="21"/>
                <w:vertAlign w:val="superscript"/>
              </w:rPr>
              <w:t>3</w:t>
            </w:r>
          </w:p>
          <w:p w:rsidR="008D1829" w:rsidRDefault="00E95A45">
            <w:pPr>
              <w:jc w:val="center"/>
              <w:rPr>
                <w:rFonts w:ascii="黑体" w:eastAsia="黑体" w:hAnsi="黑体" w:cs="黑体"/>
                <w:szCs w:val="21"/>
              </w:rPr>
            </w:pPr>
            <w:r>
              <w:rPr>
                <w:rFonts w:ascii="黑体" w:eastAsia="黑体" w:hAnsi="黑体" w:cs="黑体" w:hint="eastAsia"/>
                <w:szCs w:val="21"/>
              </w:rPr>
              <w:t>（万头）</w:t>
            </w:r>
          </w:p>
        </w:tc>
        <w:tc>
          <w:tcPr>
            <w:tcW w:w="709" w:type="dxa"/>
            <w:vAlign w:val="center"/>
          </w:tcPr>
          <w:p w:rsidR="008D1829" w:rsidRDefault="00E95A45">
            <w:pPr>
              <w:jc w:val="center"/>
              <w:rPr>
                <w:rFonts w:ascii="黑体" w:eastAsia="黑体" w:hAnsi="黑体" w:cs="黑体"/>
                <w:szCs w:val="21"/>
              </w:rPr>
            </w:pPr>
            <w:r>
              <w:rPr>
                <w:rFonts w:ascii="黑体" w:eastAsia="黑体" w:hAnsi="黑体" w:cs="黑体" w:hint="eastAsia"/>
                <w:szCs w:val="21"/>
              </w:rPr>
              <w:t>禁养区范围</w:t>
            </w:r>
          </w:p>
        </w:tc>
        <w:tc>
          <w:tcPr>
            <w:tcW w:w="850" w:type="dxa"/>
            <w:vAlign w:val="center"/>
          </w:tcPr>
          <w:p w:rsidR="008D1829" w:rsidRDefault="00E95A45">
            <w:pPr>
              <w:jc w:val="center"/>
              <w:rPr>
                <w:rFonts w:ascii="黑体" w:eastAsia="黑体" w:hAnsi="黑体" w:cs="黑体"/>
                <w:szCs w:val="21"/>
              </w:rPr>
            </w:pPr>
            <w:r>
              <w:rPr>
                <w:rFonts w:ascii="黑体" w:eastAsia="黑体" w:hAnsi="黑体" w:cs="黑体" w:hint="eastAsia"/>
                <w:szCs w:val="21"/>
              </w:rPr>
              <w:t>禁养区面积（平方公里）</w:t>
            </w:r>
          </w:p>
        </w:tc>
        <w:tc>
          <w:tcPr>
            <w:tcW w:w="562" w:type="dxa"/>
            <w:vAlign w:val="center"/>
          </w:tcPr>
          <w:p w:rsidR="008D1829" w:rsidRDefault="008D1829">
            <w:pPr>
              <w:jc w:val="center"/>
              <w:rPr>
                <w:rFonts w:ascii="黑体" w:eastAsia="黑体" w:hAnsi="黑体" w:cs="黑体"/>
                <w:szCs w:val="21"/>
              </w:rPr>
            </w:pPr>
          </w:p>
        </w:tc>
      </w:tr>
      <w:tr w:rsidR="008D1829">
        <w:trPr>
          <w:jc w:val="center"/>
        </w:trPr>
        <w:tc>
          <w:tcPr>
            <w:tcW w:w="427" w:type="dxa"/>
            <w:vAlign w:val="center"/>
          </w:tcPr>
          <w:p w:rsidR="008D1829" w:rsidRDefault="00E95A45">
            <w:pPr>
              <w:spacing w:line="400" w:lineRule="exact"/>
              <w:jc w:val="center"/>
              <w:rPr>
                <w:rFonts w:ascii="仿宋" w:eastAsia="仿宋" w:hAnsi="仿宋"/>
                <w:sz w:val="24"/>
                <w:szCs w:val="21"/>
              </w:rPr>
            </w:pPr>
            <w:r>
              <w:rPr>
                <w:rFonts w:ascii="仿宋" w:eastAsia="仿宋" w:hAnsi="仿宋" w:hint="eastAsia"/>
                <w:sz w:val="24"/>
                <w:szCs w:val="21"/>
              </w:rPr>
              <w:t>1</w:t>
            </w:r>
          </w:p>
        </w:tc>
        <w:tc>
          <w:tcPr>
            <w:tcW w:w="643" w:type="dxa"/>
            <w:vAlign w:val="center"/>
          </w:tcPr>
          <w:p w:rsidR="008D1829" w:rsidRDefault="008D1829">
            <w:pPr>
              <w:spacing w:line="400" w:lineRule="exact"/>
              <w:jc w:val="center"/>
              <w:rPr>
                <w:rFonts w:ascii="仿宋" w:eastAsia="仿宋" w:hAnsi="仿宋"/>
                <w:sz w:val="24"/>
                <w:szCs w:val="21"/>
              </w:rPr>
            </w:pPr>
          </w:p>
        </w:tc>
        <w:tc>
          <w:tcPr>
            <w:tcW w:w="635" w:type="dxa"/>
            <w:vAlign w:val="center"/>
          </w:tcPr>
          <w:p w:rsidR="008D1829" w:rsidRDefault="008D1829">
            <w:pPr>
              <w:spacing w:line="400" w:lineRule="exact"/>
              <w:jc w:val="center"/>
              <w:rPr>
                <w:rFonts w:ascii="仿宋" w:eastAsia="仿宋" w:hAnsi="仿宋"/>
                <w:sz w:val="24"/>
                <w:szCs w:val="21"/>
              </w:rPr>
            </w:pPr>
          </w:p>
        </w:tc>
        <w:tc>
          <w:tcPr>
            <w:tcW w:w="708" w:type="dxa"/>
            <w:vAlign w:val="center"/>
          </w:tcPr>
          <w:p w:rsidR="008D1829" w:rsidRDefault="008D1829">
            <w:pPr>
              <w:spacing w:line="400" w:lineRule="exact"/>
              <w:jc w:val="center"/>
              <w:rPr>
                <w:rFonts w:ascii="仿宋" w:eastAsia="仿宋" w:hAnsi="仿宋"/>
                <w:sz w:val="24"/>
                <w:szCs w:val="21"/>
              </w:rPr>
            </w:pPr>
          </w:p>
        </w:tc>
        <w:tc>
          <w:tcPr>
            <w:tcW w:w="647" w:type="dxa"/>
            <w:vAlign w:val="center"/>
          </w:tcPr>
          <w:p w:rsidR="008D1829" w:rsidRDefault="008D1829">
            <w:pPr>
              <w:spacing w:line="400" w:lineRule="exact"/>
              <w:jc w:val="center"/>
              <w:rPr>
                <w:rFonts w:ascii="仿宋" w:eastAsia="仿宋" w:hAnsi="仿宋"/>
                <w:sz w:val="24"/>
                <w:szCs w:val="21"/>
              </w:rPr>
            </w:pPr>
          </w:p>
        </w:tc>
        <w:tc>
          <w:tcPr>
            <w:tcW w:w="780" w:type="dxa"/>
            <w:vAlign w:val="center"/>
          </w:tcPr>
          <w:p w:rsidR="008D1829" w:rsidRDefault="008D1829">
            <w:pPr>
              <w:spacing w:line="400" w:lineRule="exact"/>
              <w:jc w:val="center"/>
              <w:rPr>
                <w:rFonts w:ascii="仿宋" w:eastAsia="仿宋" w:hAnsi="仿宋"/>
                <w:sz w:val="24"/>
                <w:szCs w:val="21"/>
              </w:rPr>
            </w:pPr>
          </w:p>
        </w:tc>
        <w:tc>
          <w:tcPr>
            <w:tcW w:w="761" w:type="dxa"/>
            <w:vAlign w:val="center"/>
          </w:tcPr>
          <w:p w:rsidR="008D1829" w:rsidRDefault="008D1829">
            <w:pPr>
              <w:spacing w:line="400" w:lineRule="exact"/>
              <w:jc w:val="center"/>
              <w:rPr>
                <w:rFonts w:ascii="仿宋" w:eastAsia="仿宋" w:hAnsi="仿宋"/>
                <w:sz w:val="24"/>
                <w:szCs w:val="21"/>
              </w:rPr>
            </w:pPr>
          </w:p>
        </w:tc>
        <w:tc>
          <w:tcPr>
            <w:tcW w:w="689" w:type="dxa"/>
            <w:vAlign w:val="center"/>
          </w:tcPr>
          <w:p w:rsidR="008D1829" w:rsidRDefault="008D1829">
            <w:pPr>
              <w:spacing w:line="400" w:lineRule="exact"/>
              <w:jc w:val="center"/>
              <w:rPr>
                <w:rFonts w:ascii="仿宋" w:eastAsia="仿宋" w:hAnsi="仿宋"/>
                <w:sz w:val="24"/>
                <w:szCs w:val="21"/>
              </w:rPr>
            </w:pPr>
          </w:p>
        </w:tc>
        <w:tc>
          <w:tcPr>
            <w:tcW w:w="567" w:type="dxa"/>
            <w:vAlign w:val="center"/>
          </w:tcPr>
          <w:p w:rsidR="008D1829" w:rsidRDefault="008D1829">
            <w:pPr>
              <w:spacing w:line="400" w:lineRule="exact"/>
              <w:jc w:val="center"/>
              <w:rPr>
                <w:rFonts w:ascii="仿宋" w:eastAsia="仿宋" w:hAnsi="仿宋"/>
                <w:sz w:val="24"/>
                <w:szCs w:val="21"/>
              </w:rPr>
            </w:pPr>
          </w:p>
        </w:tc>
        <w:tc>
          <w:tcPr>
            <w:tcW w:w="993" w:type="dxa"/>
            <w:vAlign w:val="center"/>
          </w:tcPr>
          <w:p w:rsidR="008D1829" w:rsidRDefault="008D1829">
            <w:pPr>
              <w:spacing w:line="400" w:lineRule="exact"/>
              <w:jc w:val="center"/>
              <w:rPr>
                <w:rFonts w:ascii="仿宋" w:eastAsia="仿宋" w:hAnsi="仿宋"/>
                <w:sz w:val="24"/>
                <w:szCs w:val="21"/>
              </w:rPr>
            </w:pPr>
          </w:p>
        </w:tc>
        <w:tc>
          <w:tcPr>
            <w:tcW w:w="990" w:type="dxa"/>
            <w:vAlign w:val="center"/>
          </w:tcPr>
          <w:p w:rsidR="008D1829" w:rsidRDefault="008D1829">
            <w:pPr>
              <w:spacing w:line="400" w:lineRule="exact"/>
              <w:jc w:val="center"/>
              <w:rPr>
                <w:rFonts w:ascii="仿宋" w:eastAsia="仿宋" w:hAnsi="仿宋"/>
                <w:sz w:val="24"/>
                <w:szCs w:val="21"/>
              </w:rPr>
            </w:pPr>
          </w:p>
        </w:tc>
        <w:tc>
          <w:tcPr>
            <w:tcW w:w="711" w:type="dxa"/>
            <w:vAlign w:val="center"/>
          </w:tcPr>
          <w:p w:rsidR="008D1829" w:rsidRDefault="008D1829">
            <w:pPr>
              <w:spacing w:line="400" w:lineRule="exact"/>
              <w:jc w:val="center"/>
              <w:rPr>
                <w:rFonts w:ascii="仿宋" w:eastAsia="仿宋" w:hAnsi="仿宋"/>
                <w:sz w:val="24"/>
                <w:szCs w:val="21"/>
              </w:rPr>
            </w:pPr>
          </w:p>
        </w:tc>
        <w:tc>
          <w:tcPr>
            <w:tcW w:w="849" w:type="dxa"/>
            <w:vAlign w:val="center"/>
          </w:tcPr>
          <w:p w:rsidR="008D1829" w:rsidRDefault="008D1829">
            <w:pPr>
              <w:spacing w:line="400" w:lineRule="exact"/>
              <w:jc w:val="center"/>
              <w:rPr>
                <w:rFonts w:ascii="仿宋" w:eastAsia="仿宋" w:hAnsi="仿宋"/>
                <w:sz w:val="24"/>
                <w:szCs w:val="21"/>
              </w:rPr>
            </w:pPr>
          </w:p>
        </w:tc>
        <w:tc>
          <w:tcPr>
            <w:tcW w:w="852" w:type="dxa"/>
            <w:vAlign w:val="center"/>
          </w:tcPr>
          <w:p w:rsidR="008D1829" w:rsidRDefault="008D1829">
            <w:pPr>
              <w:spacing w:line="400" w:lineRule="exact"/>
              <w:jc w:val="center"/>
              <w:rPr>
                <w:rFonts w:ascii="仿宋" w:eastAsia="仿宋" w:hAnsi="仿宋"/>
                <w:sz w:val="24"/>
                <w:szCs w:val="21"/>
              </w:rPr>
            </w:pPr>
          </w:p>
        </w:tc>
        <w:tc>
          <w:tcPr>
            <w:tcW w:w="708" w:type="dxa"/>
            <w:vAlign w:val="center"/>
          </w:tcPr>
          <w:p w:rsidR="008D1829" w:rsidRDefault="008D1829">
            <w:pPr>
              <w:spacing w:line="400" w:lineRule="exact"/>
              <w:jc w:val="center"/>
              <w:rPr>
                <w:rFonts w:ascii="仿宋" w:eastAsia="仿宋" w:hAnsi="仿宋"/>
                <w:sz w:val="24"/>
                <w:szCs w:val="21"/>
              </w:rPr>
            </w:pPr>
          </w:p>
        </w:tc>
        <w:tc>
          <w:tcPr>
            <w:tcW w:w="700" w:type="dxa"/>
            <w:vAlign w:val="center"/>
          </w:tcPr>
          <w:p w:rsidR="008D1829" w:rsidRDefault="008D1829">
            <w:pPr>
              <w:spacing w:line="400" w:lineRule="exact"/>
              <w:jc w:val="center"/>
              <w:rPr>
                <w:rFonts w:ascii="仿宋" w:eastAsia="仿宋" w:hAnsi="仿宋"/>
                <w:sz w:val="24"/>
                <w:szCs w:val="21"/>
              </w:rPr>
            </w:pPr>
          </w:p>
        </w:tc>
        <w:tc>
          <w:tcPr>
            <w:tcW w:w="784" w:type="dxa"/>
            <w:vAlign w:val="center"/>
          </w:tcPr>
          <w:p w:rsidR="008D1829" w:rsidRDefault="008D1829">
            <w:pPr>
              <w:spacing w:line="400" w:lineRule="exact"/>
              <w:jc w:val="center"/>
              <w:rPr>
                <w:rFonts w:ascii="仿宋" w:eastAsia="仿宋" w:hAnsi="仿宋"/>
                <w:sz w:val="24"/>
                <w:szCs w:val="21"/>
              </w:rPr>
            </w:pPr>
          </w:p>
        </w:tc>
        <w:tc>
          <w:tcPr>
            <w:tcW w:w="900" w:type="dxa"/>
            <w:vAlign w:val="center"/>
          </w:tcPr>
          <w:p w:rsidR="008D1829" w:rsidRDefault="008D1829">
            <w:pPr>
              <w:spacing w:line="400" w:lineRule="exact"/>
              <w:jc w:val="center"/>
              <w:rPr>
                <w:rFonts w:ascii="仿宋" w:eastAsia="仿宋" w:hAnsi="仿宋"/>
                <w:sz w:val="24"/>
                <w:szCs w:val="21"/>
              </w:rPr>
            </w:pPr>
          </w:p>
        </w:tc>
        <w:tc>
          <w:tcPr>
            <w:tcW w:w="709" w:type="dxa"/>
            <w:vAlign w:val="center"/>
          </w:tcPr>
          <w:p w:rsidR="008D1829" w:rsidRDefault="008D1829">
            <w:pPr>
              <w:spacing w:line="400" w:lineRule="exact"/>
              <w:jc w:val="center"/>
              <w:rPr>
                <w:rFonts w:ascii="仿宋" w:eastAsia="仿宋" w:hAnsi="仿宋"/>
                <w:sz w:val="24"/>
                <w:szCs w:val="21"/>
              </w:rPr>
            </w:pPr>
          </w:p>
        </w:tc>
        <w:tc>
          <w:tcPr>
            <w:tcW w:w="850" w:type="dxa"/>
            <w:vAlign w:val="center"/>
          </w:tcPr>
          <w:p w:rsidR="008D1829" w:rsidRDefault="008D1829">
            <w:pPr>
              <w:spacing w:line="400" w:lineRule="exact"/>
              <w:jc w:val="center"/>
              <w:rPr>
                <w:rFonts w:ascii="仿宋" w:eastAsia="仿宋" w:hAnsi="仿宋"/>
                <w:sz w:val="24"/>
                <w:szCs w:val="21"/>
              </w:rPr>
            </w:pPr>
          </w:p>
        </w:tc>
        <w:tc>
          <w:tcPr>
            <w:tcW w:w="562" w:type="dxa"/>
            <w:vAlign w:val="center"/>
          </w:tcPr>
          <w:p w:rsidR="008D1829" w:rsidRDefault="008D1829">
            <w:pPr>
              <w:spacing w:line="400" w:lineRule="exact"/>
              <w:jc w:val="center"/>
              <w:rPr>
                <w:rFonts w:ascii="仿宋" w:eastAsia="仿宋" w:hAnsi="仿宋"/>
                <w:sz w:val="24"/>
                <w:szCs w:val="21"/>
              </w:rPr>
            </w:pPr>
          </w:p>
        </w:tc>
      </w:tr>
      <w:tr w:rsidR="008D1829">
        <w:trPr>
          <w:jc w:val="center"/>
        </w:trPr>
        <w:tc>
          <w:tcPr>
            <w:tcW w:w="427" w:type="dxa"/>
            <w:vAlign w:val="center"/>
          </w:tcPr>
          <w:p w:rsidR="008D1829" w:rsidRDefault="00E95A45">
            <w:pPr>
              <w:spacing w:line="400" w:lineRule="exact"/>
              <w:jc w:val="center"/>
              <w:rPr>
                <w:rFonts w:ascii="仿宋" w:eastAsia="仿宋" w:hAnsi="仿宋"/>
                <w:sz w:val="24"/>
                <w:szCs w:val="21"/>
              </w:rPr>
            </w:pPr>
            <w:r>
              <w:rPr>
                <w:rFonts w:ascii="仿宋" w:eastAsia="仿宋" w:hAnsi="仿宋" w:hint="eastAsia"/>
                <w:sz w:val="24"/>
                <w:szCs w:val="21"/>
              </w:rPr>
              <w:t>2</w:t>
            </w:r>
          </w:p>
        </w:tc>
        <w:tc>
          <w:tcPr>
            <w:tcW w:w="643" w:type="dxa"/>
            <w:vAlign w:val="center"/>
          </w:tcPr>
          <w:p w:rsidR="008D1829" w:rsidRDefault="008D1829">
            <w:pPr>
              <w:spacing w:line="400" w:lineRule="exact"/>
              <w:jc w:val="center"/>
              <w:rPr>
                <w:rFonts w:ascii="仿宋" w:eastAsia="仿宋" w:hAnsi="仿宋"/>
                <w:sz w:val="24"/>
                <w:szCs w:val="21"/>
              </w:rPr>
            </w:pPr>
          </w:p>
        </w:tc>
        <w:tc>
          <w:tcPr>
            <w:tcW w:w="635" w:type="dxa"/>
            <w:vAlign w:val="center"/>
          </w:tcPr>
          <w:p w:rsidR="008D1829" w:rsidRDefault="008D1829">
            <w:pPr>
              <w:spacing w:line="400" w:lineRule="exact"/>
              <w:jc w:val="center"/>
              <w:rPr>
                <w:rFonts w:ascii="仿宋" w:eastAsia="仿宋" w:hAnsi="仿宋"/>
                <w:sz w:val="24"/>
                <w:szCs w:val="21"/>
              </w:rPr>
            </w:pPr>
          </w:p>
        </w:tc>
        <w:tc>
          <w:tcPr>
            <w:tcW w:w="708" w:type="dxa"/>
            <w:vAlign w:val="center"/>
          </w:tcPr>
          <w:p w:rsidR="008D1829" w:rsidRDefault="008D1829">
            <w:pPr>
              <w:spacing w:line="400" w:lineRule="exact"/>
              <w:jc w:val="center"/>
              <w:rPr>
                <w:rFonts w:ascii="仿宋" w:eastAsia="仿宋" w:hAnsi="仿宋"/>
                <w:sz w:val="24"/>
                <w:szCs w:val="21"/>
              </w:rPr>
            </w:pPr>
          </w:p>
        </w:tc>
        <w:tc>
          <w:tcPr>
            <w:tcW w:w="647" w:type="dxa"/>
            <w:vAlign w:val="center"/>
          </w:tcPr>
          <w:p w:rsidR="008D1829" w:rsidRDefault="008D1829">
            <w:pPr>
              <w:spacing w:line="400" w:lineRule="exact"/>
              <w:jc w:val="center"/>
              <w:rPr>
                <w:rFonts w:ascii="仿宋" w:eastAsia="仿宋" w:hAnsi="仿宋"/>
                <w:sz w:val="24"/>
                <w:szCs w:val="21"/>
              </w:rPr>
            </w:pPr>
          </w:p>
        </w:tc>
        <w:tc>
          <w:tcPr>
            <w:tcW w:w="780" w:type="dxa"/>
            <w:vAlign w:val="center"/>
          </w:tcPr>
          <w:p w:rsidR="008D1829" w:rsidRDefault="008D1829">
            <w:pPr>
              <w:spacing w:line="400" w:lineRule="exact"/>
              <w:jc w:val="center"/>
              <w:rPr>
                <w:rFonts w:ascii="仿宋" w:eastAsia="仿宋" w:hAnsi="仿宋"/>
                <w:sz w:val="24"/>
                <w:szCs w:val="21"/>
              </w:rPr>
            </w:pPr>
          </w:p>
        </w:tc>
        <w:tc>
          <w:tcPr>
            <w:tcW w:w="761" w:type="dxa"/>
            <w:vAlign w:val="center"/>
          </w:tcPr>
          <w:p w:rsidR="008D1829" w:rsidRDefault="008D1829">
            <w:pPr>
              <w:spacing w:line="400" w:lineRule="exact"/>
              <w:jc w:val="center"/>
              <w:rPr>
                <w:rFonts w:ascii="仿宋" w:eastAsia="仿宋" w:hAnsi="仿宋"/>
                <w:sz w:val="24"/>
                <w:szCs w:val="21"/>
              </w:rPr>
            </w:pPr>
          </w:p>
        </w:tc>
        <w:tc>
          <w:tcPr>
            <w:tcW w:w="689" w:type="dxa"/>
            <w:vAlign w:val="center"/>
          </w:tcPr>
          <w:p w:rsidR="008D1829" w:rsidRDefault="008D1829">
            <w:pPr>
              <w:spacing w:line="400" w:lineRule="exact"/>
              <w:jc w:val="center"/>
              <w:rPr>
                <w:rFonts w:ascii="仿宋" w:eastAsia="仿宋" w:hAnsi="仿宋"/>
                <w:sz w:val="24"/>
                <w:szCs w:val="21"/>
              </w:rPr>
            </w:pPr>
          </w:p>
        </w:tc>
        <w:tc>
          <w:tcPr>
            <w:tcW w:w="567" w:type="dxa"/>
            <w:vAlign w:val="center"/>
          </w:tcPr>
          <w:p w:rsidR="008D1829" w:rsidRDefault="008D1829">
            <w:pPr>
              <w:spacing w:line="400" w:lineRule="exact"/>
              <w:jc w:val="center"/>
              <w:rPr>
                <w:rFonts w:ascii="仿宋" w:eastAsia="仿宋" w:hAnsi="仿宋"/>
                <w:sz w:val="24"/>
                <w:szCs w:val="21"/>
              </w:rPr>
            </w:pPr>
          </w:p>
        </w:tc>
        <w:tc>
          <w:tcPr>
            <w:tcW w:w="993" w:type="dxa"/>
            <w:vAlign w:val="center"/>
          </w:tcPr>
          <w:p w:rsidR="008D1829" w:rsidRDefault="008D1829">
            <w:pPr>
              <w:spacing w:line="400" w:lineRule="exact"/>
              <w:jc w:val="center"/>
              <w:rPr>
                <w:rFonts w:ascii="仿宋" w:eastAsia="仿宋" w:hAnsi="仿宋"/>
                <w:sz w:val="24"/>
                <w:szCs w:val="21"/>
              </w:rPr>
            </w:pPr>
          </w:p>
        </w:tc>
        <w:tc>
          <w:tcPr>
            <w:tcW w:w="990" w:type="dxa"/>
            <w:vAlign w:val="center"/>
          </w:tcPr>
          <w:p w:rsidR="008D1829" w:rsidRDefault="008D1829">
            <w:pPr>
              <w:spacing w:line="400" w:lineRule="exact"/>
              <w:jc w:val="center"/>
              <w:rPr>
                <w:rFonts w:ascii="仿宋" w:eastAsia="仿宋" w:hAnsi="仿宋"/>
                <w:sz w:val="24"/>
                <w:szCs w:val="21"/>
              </w:rPr>
            </w:pPr>
          </w:p>
        </w:tc>
        <w:tc>
          <w:tcPr>
            <w:tcW w:w="711" w:type="dxa"/>
            <w:vAlign w:val="center"/>
          </w:tcPr>
          <w:p w:rsidR="008D1829" w:rsidRDefault="008D1829">
            <w:pPr>
              <w:spacing w:line="400" w:lineRule="exact"/>
              <w:jc w:val="center"/>
              <w:rPr>
                <w:rFonts w:ascii="仿宋" w:eastAsia="仿宋" w:hAnsi="仿宋"/>
                <w:sz w:val="24"/>
                <w:szCs w:val="21"/>
              </w:rPr>
            </w:pPr>
          </w:p>
        </w:tc>
        <w:tc>
          <w:tcPr>
            <w:tcW w:w="849" w:type="dxa"/>
            <w:vAlign w:val="center"/>
          </w:tcPr>
          <w:p w:rsidR="008D1829" w:rsidRDefault="008D1829">
            <w:pPr>
              <w:spacing w:line="400" w:lineRule="exact"/>
              <w:jc w:val="center"/>
              <w:rPr>
                <w:rFonts w:ascii="仿宋" w:eastAsia="仿宋" w:hAnsi="仿宋"/>
                <w:sz w:val="24"/>
                <w:szCs w:val="21"/>
              </w:rPr>
            </w:pPr>
          </w:p>
        </w:tc>
        <w:tc>
          <w:tcPr>
            <w:tcW w:w="852" w:type="dxa"/>
            <w:vAlign w:val="center"/>
          </w:tcPr>
          <w:p w:rsidR="008D1829" w:rsidRDefault="008D1829">
            <w:pPr>
              <w:spacing w:line="400" w:lineRule="exact"/>
              <w:jc w:val="center"/>
              <w:rPr>
                <w:rFonts w:ascii="仿宋" w:eastAsia="仿宋" w:hAnsi="仿宋"/>
                <w:sz w:val="24"/>
                <w:szCs w:val="21"/>
              </w:rPr>
            </w:pPr>
          </w:p>
        </w:tc>
        <w:tc>
          <w:tcPr>
            <w:tcW w:w="708" w:type="dxa"/>
            <w:vAlign w:val="center"/>
          </w:tcPr>
          <w:p w:rsidR="008D1829" w:rsidRDefault="008D1829">
            <w:pPr>
              <w:spacing w:line="400" w:lineRule="exact"/>
              <w:jc w:val="center"/>
              <w:rPr>
                <w:rFonts w:ascii="仿宋" w:eastAsia="仿宋" w:hAnsi="仿宋"/>
                <w:sz w:val="24"/>
                <w:szCs w:val="21"/>
              </w:rPr>
            </w:pPr>
          </w:p>
        </w:tc>
        <w:tc>
          <w:tcPr>
            <w:tcW w:w="700" w:type="dxa"/>
            <w:vAlign w:val="center"/>
          </w:tcPr>
          <w:p w:rsidR="008D1829" w:rsidRDefault="008D1829">
            <w:pPr>
              <w:spacing w:line="400" w:lineRule="exact"/>
              <w:jc w:val="center"/>
              <w:rPr>
                <w:rFonts w:ascii="仿宋" w:eastAsia="仿宋" w:hAnsi="仿宋"/>
                <w:sz w:val="24"/>
                <w:szCs w:val="21"/>
              </w:rPr>
            </w:pPr>
          </w:p>
        </w:tc>
        <w:tc>
          <w:tcPr>
            <w:tcW w:w="784" w:type="dxa"/>
            <w:vAlign w:val="center"/>
          </w:tcPr>
          <w:p w:rsidR="008D1829" w:rsidRDefault="008D1829">
            <w:pPr>
              <w:spacing w:line="400" w:lineRule="exact"/>
              <w:jc w:val="center"/>
              <w:rPr>
                <w:rFonts w:ascii="仿宋" w:eastAsia="仿宋" w:hAnsi="仿宋"/>
                <w:sz w:val="24"/>
                <w:szCs w:val="21"/>
              </w:rPr>
            </w:pPr>
          </w:p>
        </w:tc>
        <w:tc>
          <w:tcPr>
            <w:tcW w:w="900" w:type="dxa"/>
            <w:vAlign w:val="center"/>
          </w:tcPr>
          <w:p w:rsidR="008D1829" w:rsidRDefault="008D1829">
            <w:pPr>
              <w:spacing w:line="400" w:lineRule="exact"/>
              <w:jc w:val="center"/>
              <w:rPr>
                <w:rFonts w:ascii="仿宋" w:eastAsia="仿宋" w:hAnsi="仿宋"/>
                <w:sz w:val="24"/>
                <w:szCs w:val="21"/>
              </w:rPr>
            </w:pPr>
          </w:p>
        </w:tc>
        <w:tc>
          <w:tcPr>
            <w:tcW w:w="709" w:type="dxa"/>
            <w:vAlign w:val="center"/>
          </w:tcPr>
          <w:p w:rsidR="008D1829" w:rsidRDefault="008D1829">
            <w:pPr>
              <w:spacing w:line="400" w:lineRule="exact"/>
              <w:jc w:val="center"/>
              <w:rPr>
                <w:rFonts w:ascii="仿宋" w:eastAsia="仿宋" w:hAnsi="仿宋"/>
                <w:sz w:val="24"/>
                <w:szCs w:val="21"/>
              </w:rPr>
            </w:pPr>
          </w:p>
        </w:tc>
        <w:tc>
          <w:tcPr>
            <w:tcW w:w="850" w:type="dxa"/>
            <w:vAlign w:val="center"/>
          </w:tcPr>
          <w:p w:rsidR="008D1829" w:rsidRDefault="008D1829">
            <w:pPr>
              <w:spacing w:line="400" w:lineRule="exact"/>
              <w:jc w:val="center"/>
              <w:rPr>
                <w:rFonts w:ascii="仿宋" w:eastAsia="仿宋" w:hAnsi="仿宋"/>
                <w:sz w:val="24"/>
                <w:szCs w:val="21"/>
              </w:rPr>
            </w:pPr>
          </w:p>
        </w:tc>
        <w:tc>
          <w:tcPr>
            <w:tcW w:w="562" w:type="dxa"/>
            <w:vAlign w:val="center"/>
          </w:tcPr>
          <w:p w:rsidR="008D1829" w:rsidRDefault="008D1829">
            <w:pPr>
              <w:spacing w:line="400" w:lineRule="exact"/>
              <w:jc w:val="center"/>
              <w:rPr>
                <w:rFonts w:ascii="仿宋" w:eastAsia="仿宋" w:hAnsi="仿宋"/>
                <w:sz w:val="24"/>
                <w:szCs w:val="21"/>
              </w:rPr>
            </w:pPr>
          </w:p>
        </w:tc>
      </w:tr>
      <w:tr w:rsidR="008D1829">
        <w:trPr>
          <w:jc w:val="center"/>
        </w:trPr>
        <w:tc>
          <w:tcPr>
            <w:tcW w:w="427" w:type="dxa"/>
            <w:vAlign w:val="center"/>
          </w:tcPr>
          <w:p w:rsidR="008D1829" w:rsidRDefault="00E95A45">
            <w:pPr>
              <w:spacing w:line="400" w:lineRule="exact"/>
              <w:jc w:val="center"/>
              <w:rPr>
                <w:rFonts w:ascii="仿宋" w:eastAsia="仿宋" w:hAnsi="仿宋"/>
                <w:sz w:val="24"/>
                <w:szCs w:val="21"/>
              </w:rPr>
            </w:pPr>
            <w:r>
              <w:rPr>
                <w:rFonts w:ascii="仿宋" w:eastAsia="仿宋" w:hAnsi="仿宋" w:hint="eastAsia"/>
                <w:sz w:val="24"/>
                <w:szCs w:val="21"/>
              </w:rPr>
              <w:t>…</w:t>
            </w:r>
          </w:p>
        </w:tc>
        <w:tc>
          <w:tcPr>
            <w:tcW w:w="643" w:type="dxa"/>
            <w:vAlign w:val="center"/>
          </w:tcPr>
          <w:p w:rsidR="008D1829" w:rsidRDefault="008D1829">
            <w:pPr>
              <w:spacing w:line="400" w:lineRule="exact"/>
              <w:jc w:val="center"/>
              <w:rPr>
                <w:rFonts w:ascii="仿宋" w:eastAsia="仿宋" w:hAnsi="仿宋"/>
                <w:sz w:val="24"/>
                <w:szCs w:val="21"/>
              </w:rPr>
            </w:pPr>
          </w:p>
        </w:tc>
        <w:tc>
          <w:tcPr>
            <w:tcW w:w="635" w:type="dxa"/>
            <w:vAlign w:val="center"/>
          </w:tcPr>
          <w:p w:rsidR="008D1829" w:rsidRDefault="008D1829">
            <w:pPr>
              <w:spacing w:line="400" w:lineRule="exact"/>
              <w:jc w:val="center"/>
              <w:rPr>
                <w:rFonts w:ascii="仿宋" w:eastAsia="仿宋" w:hAnsi="仿宋"/>
                <w:sz w:val="24"/>
                <w:szCs w:val="21"/>
              </w:rPr>
            </w:pPr>
          </w:p>
        </w:tc>
        <w:tc>
          <w:tcPr>
            <w:tcW w:w="708" w:type="dxa"/>
            <w:vAlign w:val="center"/>
          </w:tcPr>
          <w:p w:rsidR="008D1829" w:rsidRDefault="008D1829">
            <w:pPr>
              <w:spacing w:line="400" w:lineRule="exact"/>
              <w:jc w:val="center"/>
              <w:rPr>
                <w:rFonts w:ascii="仿宋" w:eastAsia="仿宋" w:hAnsi="仿宋"/>
                <w:sz w:val="24"/>
                <w:szCs w:val="21"/>
              </w:rPr>
            </w:pPr>
          </w:p>
        </w:tc>
        <w:tc>
          <w:tcPr>
            <w:tcW w:w="647" w:type="dxa"/>
            <w:vAlign w:val="center"/>
          </w:tcPr>
          <w:p w:rsidR="008D1829" w:rsidRDefault="008D1829">
            <w:pPr>
              <w:spacing w:line="400" w:lineRule="exact"/>
              <w:jc w:val="center"/>
              <w:rPr>
                <w:rFonts w:ascii="仿宋" w:eastAsia="仿宋" w:hAnsi="仿宋"/>
                <w:sz w:val="24"/>
                <w:szCs w:val="21"/>
              </w:rPr>
            </w:pPr>
          </w:p>
        </w:tc>
        <w:tc>
          <w:tcPr>
            <w:tcW w:w="780" w:type="dxa"/>
            <w:vAlign w:val="center"/>
          </w:tcPr>
          <w:p w:rsidR="008D1829" w:rsidRDefault="008D1829">
            <w:pPr>
              <w:spacing w:line="400" w:lineRule="exact"/>
              <w:jc w:val="center"/>
              <w:rPr>
                <w:rFonts w:ascii="仿宋" w:eastAsia="仿宋" w:hAnsi="仿宋"/>
                <w:sz w:val="24"/>
                <w:szCs w:val="21"/>
              </w:rPr>
            </w:pPr>
          </w:p>
        </w:tc>
        <w:tc>
          <w:tcPr>
            <w:tcW w:w="761" w:type="dxa"/>
            <w:vAlign w:val="center"/>
          </w:tcPr>
          <w:p w:rsidR="008D1829" w:rsidRDefault="008D1829">
            <w:pPr>
              <w:spacing w:line="400" w:lineRule="exact"/>
              <w:jc w:val="center"/>
              <w:rPr>
                <w:rFonts w:ascii="仿宋" w:eastAsia="仿宋" w:hAnsi="仿宋"/>
                <w:sz w:val="24"/>
                <w:szCs w:val="21"/>
              </w:rPr>
            </w:pPr>
          </w:p>
        </w:tc>
        <w:tc>
          <w:tcPr>
            <w:tcW w:w="689" w:type="dxa"/>
            <w:vAlign w:val="center"/>
          </w:tcPr>
          <w:p w:rsidR="008D1829" w:rsidRDefault="008D1829">
            <w:pPr>
              <w:spacing w:line="400" w:lineRule="exact"/>
              <w:jc w:val="center"/>
              <w:rPr>
                <w:rFonts w:ascii="仿宋" w:eastAsia="仿宋" w:hAnsi="仿宋"/>
                <w:sz w:val="24"/>
                <w:szCs w:val="21"/>
              </w:rPr>
            </w:pPr>
          </w:p>
        </w:tc>
        <w:tc>
          <w:tcPr>
            <w:tcW w:w="567" w:type="dxa"/>
            <w:vAlign w:val="center"/>
          </w:tcPr>
          <w:p w:rsidR="008D1829" w:rsidRDefault="008D1829">
            <w:pPr>
              <w:spacing w:line="400" w:lineRule="exact"/>
              <w:jc w:val="center"/>
              <w:rPr>
                <w:rFonts w:ascii="仿宋" w:eastAsia="仿宋" w:hAnsi="仿宋"/>
                <w:sz w:val="24"/>
                <w:szCs w:val="21"/>
              </w:rPr>
            </w:pPr>
          </w:p>
        </w:tc>
        <w:tc>
          <w:tcPr>
            <w:tcW w:w="993" w:type="dxa"/>
            <w:vAlign w:val="center"/>
          </w:tcPr>
          <w:p w:rsidR="008D1829" w:rsidRDefault="008D1829">
            <w:pPr>
              <w:spacing w:line="400" w:lineRule="exact"/>
              <w:jc w:val="center"/>
              <w:rPr>
                <w:rFonts w:ascii="仿宋" w:eastAsia="仿宋" w:hAnsi="仿宋"/>
                <w:sz w:val="24"/>
                <w:szCs w:val="21"/>
              </w:rPr>
            </w:pPr>
          </w:p>
        </w:tc>
        <w:tc>
          <w:tcPr>
            <w:tcW w:w="990" w:type="dxa"/>
            <w:vAlign w:val="center"/>
          </w:tcPr>
          <w:p w:rsidR="008D1829" w:rsidRDefault="008D1829">
            <w:pPr>
              <w:spacing w:line="400" w:lineRule="exact"/>
              <w:jc w:val="center"/>
              <w:rPr>
                <w:rFonts w:ascii="仿宋" w:eastAsia="仿宋" w:hAnsi="仿宋"/>
                <w:sz w:val="24"/>
                <w:szCs w:val="21"/>
              </w:rPr>
            </w:pPr>
          </w:p>
        </w:tc>
        <w:tc>
          <w:tcPr>
            <w:tcW w:w="711" w:type="dxa"/>
            <w:vAlign w:val="center"/>
          </w:tcPr>
          <w:p w:rsidR="008D1829" w:rsidRDefault="008D1829">
            <w:pPr>
              <w:spacing w:line="400" w:lineRule="exact"/>
              <w:jc w:val="center"/>
              <w:rPr>
                <w:rFonts w:ascii="仿宋" w:eastAsia="仿宋" w:hAnsi="仿宋"/>
                <w:sz w:val="24"/>
                <w:szCs w:val="21"/>
              </w:rPr>
            </w:pPr>
          </w:p>
        </w:tc>
        <w:tc>
          <w:tcPr>
            <w:tcW w:w="849" w:type="dxa"/>
            <w:vAlign w:val="center"/>
          </w:tcPr>
          <w:p w:rsidR="008D1829" w:rsidRDefault="008D1829">
            <w:pPr>
              <w:spacing w:line="400" w:lineRule="exact"/>
              <w:jc w:val="center"/>
              <w:rPr>
                <w:rFonts w:ascii="仿宋" w:eastAsia="仿宋" w:hAnsi="仿宋"/>
                <w:sz w:val="24"/>
                <w:szCs w:val="21"/>
              </w:rPr>
            </w:pPr>
          </w:p>
        </w:tc>
        <w:tc>
          <w:tcPr>
            <w:tcW w:w="852" w:type="dxa"/>
            <w:vAlign w:val="center"/>
          </w:tcPr>
          <w:p w:rsidR="008D1829" w:rsidRDefault="008D1829">
            <w:pPr>
              <w:spacing w:line="400" w:lineRule="exact"/>
              <w:jc w:val="center"/>
              <w:rPr>
                <w:rFonts w:ascii="仿宋" w:eastAsia="仿宋" w:hAnsi="仿宋"/>
                <w:sz w:val="24"/>
                <w:szCs w:val="21"/>
              </w:rPr>
            </w:pPr>
          </w:p>
        </w:tc>
        <w:tc>
          <w:tcPr>
            <w:tcW w:w="708" w:type="dxa"/>
            <w:vAlign w:val="center"/>
          </w:tcPr>
          <w:p w:rsidR="008D1829" w:rsidRDefault="008D1829">
            <w:pPr>
              <w:spacing w:line="400" w:lineRule="exact"/>
              <w:jc w:val="center"/>
              <w:rPr>
                <w:rFonts w:ascii="仿宋" w:eastAsia="仿宋" w:hAnsi="仿宋"/>
                <w:sz w:val="24"/>
                <w:szCs w:val="21"/>
              </w:rPr>
            </w:pPr>
          </w:p>
        </w:tc>
        <w:tc>
          <w:tcPr>
            <w:tcW w:w="700" w:type="dxa"/>
            <w:vAlign w:val="center"/>
          </w:tcPr>
          <w:p w:rsidR="008D1829" w:rsidRDefault="008D1829">
            <w:pPr>
              <w:spacing w:line="400" w:lineRule="exact"/>
              <w:jc w:val="center"/>
              <w:rPr>
                <w:rFonts w:ascii="仿宋" w:eastAsia="仿宋" w:hAnsi="仿宋"/>
                <w:sz w:val="24"/>
                <w:szCs w:val="21"/>
              </w:rPr>
            </w:pPr>
          </w:p>
        </w:tc>
        <w:tc>
          <w:tcPr>
            <w:tcW w:w="784" w:type="dxa"/>
            <w:vAlign w:val="center"/>
          </w:tcPr>
          <w:p w:rsidR="008D1829" w:rsidRDefault="008D1829">
            <w:pPr>
              <w:spacing w:line="400" w:lineRule="exact"/>
              <w:jc w:val="center"/>
              <w:rPr>
                <w:rFonts w:ascii="仿宋" w:eastAsia="仿宋" w:hAnsi="仿宋"/>
                <w:sz w:val="24"/>
                <w:szCs w:val="21"/>
              </w:rPr>
            </w:pPr>
          </w:p>
        </w:tc>
        <w:tc>
          <w:tcPr>
            <w:tcW w:w="900" w:type="dxa"/>
            <w:vAlign w:val="center"/>
          </w:tcPr>
          <w:p w:rsidR="008D1829" w:rsidRDefault="008D1829">
            <w:pPr>
              <w:spacing w:line="400" w:lineRule="exact"/>
              <w:jc w:val="center"/>
              <w:rPr>
                <w:rFonts w:ascii="仿宋" w:eastAsia="仿宋" w:hAnsi="仿宋"/>
                <w:sz w:val="24"/>
                <w:szCs w:val="21"/>
              </w:rPr>
            </w:pPr>
          </w:p>
        </w:tc>
        <w:tc>
          <w:tcPr>
            <w:tcW w:w="709" w:type="dxa"/>
            <w:vAlign w:val="center"/>
          </w:tcPr>
          <w:p w:rsidR="008D1829" w:rsidRDefault="008D1829">
            <w:pPr>
              <w:spacing w:line="400" w:lineRule="exact"/>
              <w:jc w:val="center"/>
              <w:rPr>
                <w:rFonts w:ascii="仿宋" w:eastAsia="仿宋" w:hAnsi="仿宋"/>
                <w:sz w:val="24"/>
                <w:szCs w:val="21"/>
              </w:rPr>
            </w:pPr>
          </w:p>
        </w:tc>
        <w:tc>
          <w:tcPr>
            <w:tcW w:w="850" w:type="dxa"/>
            <w:vAlign w:val="center"/>
          </w:tcPr>
          <w:p w:rsidR="008D1829" w:rsidRDefault="008D1829">
            <w:pPr>
              <w:spacing w:line="400" w:lineRule="exact"/>
              <w:jc w:val="center"/>
              <w:rPr>
                <w:rFonts w:ascii="仿宋" w:eastAsia="仿宋" w:hAnsi="仿宋"/>
                <w:sz w:val="24"/>
                <w:szCs w:val="21"/>
              </w:rPr>
            </w:pPr>
          </w:p>
        </w:tc>
        <w:tc>
          <w:tcPr>
            <w:tcW w:w="562" w:type="dxa"/>
            <w:vAlign w:val="center"/>
          </w:tcPr>
          <w:p w:rsidR="008D1829" w:rsidRDefault="008D1829">
            <w:pPr>
              <w:spacing w:line="400" w:lineRule="exact"/>
              <w:jc w:val="center"/>
              <w:rPr>
                <w:rFonts w:ascii="仿宋" w:eastAsia="仿宋" w:hAnsi="仿宋"/>
                <w:sz w:val="24"/>
                <w:szCs w:val="21"/>
              </w:rPr>
            </w:pPr>
          </w:p>
        </w:tc>
      </w:tr>
      <w:tr w:rsidR="008D1829">
        <w:trPr>
          <w:jc w:val="center"/>
        </w:trPr>
        <w:tc>
          <w:tcPr>
            <w:tcW w:w="1070" w:type="dxa"/>
            <w:gridSpan w:val="2"/>
            <w:vAlign w:val="center"/>
          </w:tcPr>
          <w:p w:rsidR="008D1829" w:rsidRDefault="00E95A45">
            <w:pPr>
              <w:spacing w:line="400" w:lineRule="exact"/>
              <w:jc w:val="center"/>
              <w:rPr>
                <w:rFonts w:ascii="仿宋" w:eastAsia="仿宋" w:hAnsi="仿宋"/>
                <w:sz w:val="24"/>
                <w:szCs w:val="21"/>
              </w:rPr>
            </w:pPr>
            <w:r>
              <w:rPr>
                <w:rFonts w:ascii="仿宋" w:eastAsia="仿宋" w:hAnsi="仿宋" w:hint="eastAsia"/>
                <w:b/>
                <w:bCs/>
                <w:sz w:val="24"/>
                <w:szCs w:val="21"/>
              </w:rPr>
              <w:t>合</w:t>
            </w:r>
            <w:r>
              <w:rPr>
                <w:rFonts w:ascii="仿宋" w:eastAsia="仿宋" w:hAnsi="仿宋" w:hint="eastAsia"/>
                <w:b/>
                <w:bCs/>
                <w:sz w:val="24"/>
                <w:szCs w:val="21"/>
              </w:rPr>
              <w:t xml:space="preserve">  </w:t>
            </w:r>
            <w:r>
              <w:rPr>
                <w:rFonts w:ascii="仿宋" w:eastAsia="仿宋" w:hAnsi="仿宋" w:hint="eastAsia"/>
                <w:b/>
                <w:bCs/>
                <w:sz w:val="24"/>
                <w:szCs w:val="21"/>
              </w:rPr>
              <w:t>计</w:t>
            </w:r>
          </w:p>
        </w:tc>
        <w:tc>
          <w:tcPr>
            <w:tcW w:w="635" w:type="dxa"/>
            <w:vAlign w:val="center"/>
          </w:tcPr>
          <w:p w:rsidR="008D1829" w:rsidRDefault="008D1829">
            <w:pPr>
              <w:spacing w:line="400" w:lineRule="exact"/>
              <w:jc w:val="center"/>
              <w:rPr>
                <w:rFonts w:ascii="仿宋" w:eastAsia="仿宋" w:hAnsi="仿宋"/>
                <w:sz w:val="24"/>
                <w:szCs w:val="21"/>
              </w:rPr>
            </w:pPr>
          </w:p>
        </w:tc>
        <w:tc>
          <w:tcPr>
            <w:tcW w:w="708" w:type="dxa"/>
            <w:vAlign w:val="center"/>
          </w:tcPr>
          <w:p w:rsidR="008D1829" w:rsidRDefault="008D1829">
            <w:pPr>
              <w:spacing w:line="400" w:lineRule="exact"/>
              <w:jc w:val="center"/>
              <w:rPr>
                <w:rFonts w:ascii="仿宋" w:eastAsia="仿宋" w:hAnsi="仿宋"/>
                <w:sz w:val="24"/>
                <w:szCs w:val="21"/>
              </w:rPr>
            </w:pPr>
          </w:p>
        </w:tc>
        <w:tc>
          <w:tcPr>
            <w:tcW w:w="647" w:type="dxa"/>
            <w:vAlign w:val="center"/>
          </w:tcPr>
          <w:p w:rsidR="008D1829" w:rsidRDefault="008D1829">
            <w:pPr>
              <w:spacing w:line="400" w:lineRule="exact"/>
              <w:jc w:val="center"/>
              <w:rPr>
                <w:rFonts w:ascii="仿宋" w:eastAsia="仿宋" w:hAnsi="仿宋"/>
                <w:sz w:val="24"/>
                <w:szCs w:val="21"/>
              </w:rPr>
            </w:pPr>
          </w:p>
        </w:tc>
        <w:tc>
          <w:tcPr>
            <w:tcW w:w="780" w:type="dxa"/>
            <w:vAlign w:val="center"/>
          </w:tcPr>
          <w:p w:rsidR="008D1829" w:rsidRDefault="008D1829">
            <w:pPr>
              <w:spacing w:line="400" w:lineRule="exact"/>
              <w:jc w:val="center"/>
              <w:rPr>
                <w:rFonts w:ascii="仿宋" w:eastAsia="仿宋" w:hAnsi="仿宋"/>
                <w:sz w:val="24"/>
                <w:szCs w:val="21"/>
              </w:rPr>
            </w:pPr>
          </w:p>
        </w:tc>
        <w:tc>
          <w:tcPr>
            <w:tcW w:w="761" w:type="dxa"/>
            <w:vAlign w:val="center"/>
          </w:tcPr>
          <w:p w:rsidR="008D1829" w:rsidRDefault="008D1829">
            <w:pPr>
              <w:spacing w:line="400" w:lineRule="exact"/>
              <w:jc w:val="center"/>
              <w:rPr>
                <w:rFonts w:ascii="仿宋" w:eastAsia="仿宋" w:hAnsi="仿宋"/>
                <w:sz w:val="24"/>
                <w:szCs w:val="21"/>
              </w:rPr>
            </w:pPr>
          </w:p>
        </w:tc>
        <w:tc>
          <w:tcPr>
            <w:tcW w:w="689" w:type="dxa"/>
            <w:vAlign w:val="center"/>
          </w:tcPr>
          <w:p w:rsidR="008D1829" w:rsidRDefault="008D1829">
            <w:pPr>
              <w:spacing w:line="400" w:lineRule="exact"/>
              <w:jc w:val="center"/>
              <w:rPr>
                <w:rFonts w:ascii="仿宋" w:eastAsia="仿宋" w:hAnsi="仿宋"/>
                <w:sz w:val="24"/>
                <w:szCs w:val="21"/>
              </w:rPr>
            </w:pPr>
          </w:p>
        </w:tc>
        <w:tc>
          <w:tcPr>
            <w:tcW w:w="567" w:type="dxa"/>
            <w:vAlign w:val="center"/>
          </w:tcPr>
          <w:p w:rsidR="008D1829" w:rsidRDefault="008D1829">
            <w:pPr>
              <w:spacing w:line="400" w:lineRule="exact"/>
              <w:jc w:val="center"/>
              <w:rPr>
                <w:rFonts w:ascii="仿宋" w:eastAsia="仿宋" w:hAnsi="仿宋"/>
                <w:sz w:val="24"/>
                <w:szCs w:val="21"/>
              </w:rPr>
            </w:pPr>
          </w:p>
        </w:tc>
        <w:tc>
          <w:tcPr>
            <w:tcW w:w="993" w:type="dxa"/>
            <w:vAlign w:val="center"/>
          </w:tcPr>
          <w:p w:rsidR="008D1829" w:rsidRDefault="008D1829">
            <w:pPr>
              <w:spacing w:line="400" w:lineRule="exact"/>
              <w:jc w:val="center"/>
              <w:rPr>
                <w:rFonts w:ascii="仿宋" w:eastAsia="仿宋" w:hAnsi="仿宋"/>
                <w:sz w:val="24"/>
                <w:szCs w:val="21"/>
              </w:rPr>
            </w:pPr>
          </w:p>
        </w:tc>
        <w:tc>
          <w:tcPr>
            <w:tcW w:w="990" w:type="dxa"/>
            <w:vAlign w:val="center"/>
          </w:tcPr>
          <w:p w:rsidR="008D1829" w:rsidRDefault="008D1829">
            <w:pPr>
              <w:spacing w:line="400" w:lineRule="exact"/>
              <w:jc w:val="center"/>
              <w:rPr>
                <w:rFonts w:ascii="仿宋" w:eastAsia="仿宋" w:hAnsi="仿宋"/>
                <w:sz w:val="24"/>
                <w:szCs w:val="21"/>
              </w:rPr>
            </w:pPr>
          </w:p>
        </w:tc>
        <w:tc>
          <w:tcPr>
            <w:tcW w:w="711" w:type="dxa"/>
            <w:vAlign w:val="center"/>
          </w:tcPr>
          <w:p w:rsidR="008D1829" w:rsidRDefault="008D1829">
            <w:pPr>
              <w:spacing w:line="400" w:lineRule="exact"/>
              <w:jc w:val="center"/>
              <w:rPr>
                <w:rFonts w:ascii="仿宋" w:eastAsia="仿宋" w:hAnsi="仿宋"/>
                <w:sz w:val="24"/>
                <w:szCs w:val="21"/>
              </w:rPr>
            </w:pPr>
          </w:p>
        </w:tc>
        <w:tc>
          <w:tcPr>
            <w:tcW w:w="849" w:type="dxa"/>
            <w:vAlign w:val="center"/>
          </w:tcPr>
          <w:p w:rsidR="008D1829" w:rsidRDefault="008D1829">
            <w:pPr>
              <w:spacing w:line="400" w:lineRule="exact"/>
              <w:jc w:val="center"/>
              <w:rPr>
                <w:rFonts w:ascii="仿宋" w:eastAsia="仿宋" w:hAnsi="仿宋"/>
                <w:sz w:val="24"/>
                <w:szCs w:val="21"/>
              </w:rPr>
            </w:pPr>
          </w:p>
        </w:tc>
        <w:tc>
          <w:tcPr>
            <w:tcW w:w="852" w:type="dxa"/>
            <w:vAlign w:val="center"/>
          </w:tcPr>
          <w:p w:rsidR="008D1829" w:rsidRDefault="008D1829">
            <w:pPr>
              <w:spacing w:line="400" w:lineRule="exact"/>
              <w:jc w:val="center"/>
              <w:rPr>
                <w:rFonts w:ascii="仿宋" w:eastAsia="仿宋" w:hAnsi="仿宋"/>
                <w:sz w:val="24"/>
                <w:szCs w:val="21"/>
              </w:rPr>
            </w:pPr>
          </w:p>
        </w:tc>
        <w:tc>
          <w:tcPr>
            <w:tcW w:w="708" w:type="dxa"/>
            <w:vAlign w:val="center"/>
          </w:tcPr>
          <w:p w:rsidR="008D1829" w:rsidRDefault="008D1829">
            <w:pPr>
              <w:spacing w:line="400" w:lineRule="exact"/>
              <w:jc w:val="center"/>
              <w:rPr>
                <w:rFonts w:ascii="仿宋" w:eastAsia="仿宋" w:hAnsi="仿宋"/>
                <w:sz w:val="24"/>
                <w:szCs w:val="21"/>
              </w:rPr>
            </w:pPr>
          </w:p>
        </w:tc>
        <w:tc>
          <w:tcPr>
            <w:tcW w:w="700" w:type="dxa"/>
            <w:vAlign w:val="center"/>
          </w:tcPr>
          <w:p w:rsidR="008D1829" w:rsidRDefault="008D1829">
            <w:pPr>
              <w:spacing w:line="400" w:lineRule="exact"/>
              <w:jc w:val="center"/>
              <w:rPr>
                <w:rFonts w:ascii="仿宋" w:eastAsia="仿宋" w:hAnsi="仿宋"/>
                <w:sz w:val="24"/>
                <w:szCs w:val="21"/>
              </w:rPr>
            </w:pPr>
          </w:p>
        </w:tc>
        <w:tc>
          <w:tcPr>
            <w:tcW w:w="784" w:type="dxa"/>
            <w:vAlign w:val="center"/>
          </w:tcPr>
          <w:p w:rsidR="008D1829" w:rsidRDefault="008D1829">
            <w:pPr>
              <w:spacing w:line="400" w:lineRule="exact"/>
              <w:jc w:val="center"/>
              <w:rPr>
                <w:rFonts w:ascii="仿宋" w:eastAsia="仿宋" w:hAnsi="仿宋"/>
                <w:sz w:val="24"/>
                <w:szCs w:val="21"/>
              </w:rPr>
            </w:pPr>
          </w:p>
        </w:tc>
        <w:tc>
          <w:tcPr>
            <w:tcW w:w="900" w:type="dxa"/>
            <w:vAlign w:val="center"/>
          </w:tcPr>
          <w:p w:rsidR="008D1829" w:rsidRDefault="008D1829">
            <w:pPr>
              <w:spacing w:line="400" w:lineRule="exact"/>
              <w:jc w:val="center"/>
              <w:rPr>
                <w:rFonts w:ascii="仿宋" w:eastAsia="仿宋" w:hAnsi="仿宋"/>
                <w:sz w:val="24"/>
                <w:szCs w:val="21"/>
              </w:rPr>
            </w:pPr>
          </w:p>
        </w:tc>
        <w:tc>
          <w:tcPr>
            <w:tcW w:w="709" w:type="dxa"/>
            <w:vAlign w:val="center"/>
          </w:tcPr>
          <w:p w:rsidR="008D1829" w:rsidRDefault="008D1829">
            <w:pPr>
              <w:spacing w:line="400" w:lineRule="exact"/>
              <w:jc w:val="center"/>
              <w:rPr>
                <w:rFonts w:ascii="仿宋" w:eastAsia="仿宋" w:hAnsi="仿宋"/>
                <w:sz w:val="24"/>
                <w:szCs w:val="21"/>
              </w:rPr>
            </w:pPr>
          </w:p>
        </w:tc>
        <w:tc>
          <w:tcPr>
            <w:tcW w:w="850" w:type="dxa"/>
            <w:vAlign w:val="center"/>
          </w:tcPr>
          <w:p w:rsidR="008D1829" w:rsidRDefault="008D1829">
            <w:pPr>
              <w:spacing w:line="400" w:lineRule="exact"/>
              <w:jc w:val="center"/>
              <w:rPr>
                <w:rFonts w:ascii="仿宋" w:eastAsia="仿宋" w:hAnsi="仿宋"/>
                <w:sz w:val="24"/>
                <w:szCs w:val="21"/>
              </w:rPr>
            </w:pPr>
          </w:p>
        </w:tc>
        <w:tc>
          <w:tcPr>
            <w:tcW w:w="562" w:type="dxa"/>
            <w:vAlign w:val="center"/>
          </w:tcPr>
          <w:p w:rsidR="008D1829" w:rsidRDefault="008D1829">
            <w:pPr>
              <w:spacing w:line="400" w:lineRule="exact"/>
              <w:jc w:val="center"/>
              <w:rPr>
                <w:rFonts w:ascii="仿宋" w:eastAsia="仿宋" w:hAnsi="仿宋"/>
                <w:sz w:val="24"/>
                <w:szCs w:val="21"/>
              </w:rPr>
            </w:pPr>
          </w:p>
        </w:tc>
      </w:tr>
    </w:tbl>
    <w:p w:rsidR="008D1829" w:rsidRDefault="00E95A45">
      <w:pPr>
        <w:spacing w:line="320" w:lineRule="exact"/>
        <w:rPr>
          <w:rFonts w:ascii="仿宋_GB2312" w:eastAsia="仿宋_GB2312" w:hAnsi="仿宋"/>
          <w:sz w:val="24"/>
        </w:rPr>
      </w:pPr>
      <w:r>
        <w:rPr>
          <w:rFonts w:ascii="仿宋_GB2312" w:eastAsia="仿宋_GB2312" w:hAnsi="仿宋" w:hint="eastAsia"/>
          <w:sz w:val="24"/>
        </w:rPr>
        <w:t>填表说明：</w:t>
      </w:r>
    </w:p>
    <w:p w:rsidR="008D1829" w:rsidRDefault="00E95A45">
      <w:pPr>
        <w:spacing w:line="320" w:lineRule="exact"/>
        <w:rPr>
          <w:rFonts w:ascii="仿宋_GB2312" w:eastAsia="仿宋_GB2312" w:hAnsi="仿宋"/>
          <w:sz w:val="24"/>
        </w:rPr>
      </w:pPr>
      <w:r>
        <w:rPr>
          <w:rFonts w:ascii="仿宋_GB2312" w:eastAsia="仿宋_GB2312" w:hAnsi="仿宋" w:hint="eastAsia"/>
          <w:sz w:val="24"/>
        </w:rPr>
        <w:t xml:space="preserve">    1.</w:t>
      </w:r>
      <w:r>
        <w:rPr>
          <w:rFonts w:ascii="仿宋_GB2312" w:eastAsia="仿宋_GB2312" w:hAnsi="仿宋" w:hint="eastAsia"/>
          <w:sz w:val="24"/>
        </w:rPr>
        <w:t>禁养区范围的表述方式应采取如下文字表述形式，如：某水源保护区、某河流湖库岸线外围</w:t>
      </w:r>
      <w:r>
        <w:rPr>
          <w:rFonts w:ascii="仿宋_GB2312" w:eastAsia="仿宋_GB2312" w:hAnsi="仿宋" w:hint="eastAsia"/>
          <w:sz w:val="24"/>
        </w:rPr>
        <w:t>500</w:t>
      </w:r>
      <w:r>
        <w:rPr>
          <w:rFonts w:ascii="仿宋_GB2312" w:eastAsia="仿宋_GB2312" w:hAnsi="仿宋" w:hint="eastAsia"/>
          <w:sz w:val="24"/>
        </w:rPr>
        <w:t>米；某自然保护区核心区、缓冲区范围；风景名胜区周边</w:t>
      </w:r>
      <w:r>
        <w:rPr>
          <w:rFonts w:ascii="仿宋_GB2312" w:eastAsia="仿宋_GB2312" w:hAnsi="仿宋" w:hint="eastAsia"/>
          <w:sz w:val="24"/>
        </w:rPr>
        <w:t>500</w:t>
      </w:r>
      <w:r>
        <w:rPr>
          <w:rFonts w:ascii="仿宋_GB2312" w:eastAsia="仿宋_GB2312" w:hAnsi="仿宋" w:hint="eastAsia"/>
          <w:sz w:val="24"/>
        </w:rPr>
        <w:t>米以内区域；某高速公路、某铁路、某国道等主干道两侧</w:t>
      </w:r>
      <w:r>
        <w:rPr>
          <w:rFonts w:ascii="仿宋_GB2312" w:eastAsia="仿宋_GB2312" w:hAnsi="仿宋" w:hint="eastAsia"/>
          <w:sz w:val="24"/>
        </w:rPr>
        <w:t>500</w:t>
      </w:r>
      <w:r>
        <w:rPr>
          <w:rFonts w:ascii="仿宋_GB2312" w:eastAsia="仿宋_GB2312" w:hAnsi="仿宋" w:hint="eastAsia"/>
          <w:sz w:val="24"/>
        </w:rPr>
        <w:t>米范围；某城镇建成区居民区周边</w:t>
      </w:r>
      <w:r>
        <w:rPr>
          <w:rFonts w:ascii="仿宋_GB2312" w:eastAsia="仿宋_GB2312" w:hAnsi="仿宋" w:hint="eastAsia"/>
          <w:sz w:val="24"/>
        </w:rPr>
        <w:t>200</w:t>
      </w:r>
      <w:r>
        <w:rPr>
          <w:rFonts w:ascii="仿宋_GB2312" w:eastAsia="仿宋_GB2312" w:hAnsi="仿宋" w:hint="eastAsia"/>
          <w:sz w:val="24"/>
        </w:rPr>
        <w:t>米以内区域等。</w:t>
      </w:r>
    </w:p>
    <w:p w:rsidR="008D1829" w:rsidRDefault="00E95A45">
      <w:pPr>
        <w:spacing w:line="320" w:lineRule="exact"/>
        <w:rPr>
          <w:rFonts w:ascii="仿宋_GB2312" w:eastAsia="仿宋_GB2312" w:hAnsi="仿宋"/>
          <w:sz w:val="24"/>
        </w:rPr>
      </w:pPr>
      <w:r>
        <w:rPr>
          <w:rFonts w:ascii="仿宋_GB2312" w:eastAsia="仿宋_GB2312" w:hAnsi="仿宋" w:hint="eastAsia"/>
          <w:sz w:val="24"/>
        </w:rPr>
        <w:t xml:space="preserve">    2.</w:t>
      </w:r>
      <w:r>
        <w:rPr>
          <w:rFonts w:ascii="仿宋_GB2312" w:eastAsia="仿宋_GB2312" w:hAnsi="仿宋" w:hint="eastAsia"/>
          <w:sz w:val="24"/>
        </w:rPr>
        <w:t>指该禁养区关闭或搬迁的养殖规模标准。</w:t>
      </w:r>
    </w:p>
    <w:p w:rsidR="008D1829" w:rsidRDefault="00E95A45">
      <w:pPr>
        <w:spacing w:line="320" w:lineRule="exact"/>
        <w:rPr>
          <w:rFonts w:ascii="仿宋_GB2312" w:eastAsia="仿宋_GB2312" w:hAnsi="仿宋"/>
          <w:sz w:val="24"/>
        </w:rPr>
      </w:pPr>
      <w:r>
        <w:rPr>
          <w:rFonts w:ascii="仿宋_GB2312" w:eastAsia="仿宋_GB2312" w:hAnsi="仿宋" w:hint="eastAsia"/>
          <w:sz w:val="24"/>
        </w:rPr>
        <w:t xml:space="preserve">    3.</w:t>
      </w:r>
      <w:r>
        <w:rPr>
          <w:rFonts w:ascii="仿宋_GB2312" w:eastAsia="仿宋_GB2312" w:hAnsi="仿宋" w:hint="eastAsia"/>
          <w:sz w:val="24"/>
        </w:rPr>
        <w:t>所有产能数据，均需折算为“折合生猪存栏量”。不同畜禽品种存栏量折合为生猪存栏量的折算系数为：</w:t>
      </w:r>
      <w:r>
        <w:rPr>
          <w:rFonts w:ascii="仿宋_GB2312" w:eastAsia="仿宋_GB2312" w:hAnsi="仿宋" w:hint="eastAsia"/>
          <w:sz w:val="24"/>
        </w:rPr>
        <w:t>30</w:t>
      </w:r>
      <w:r>
        <w:rPr>
          <w:rFonts w:ascii="仿宋_GB2312" w:eastAsia="仿宋_GB2312" w:hAnsi="仿宋" w:hint="eastAsia"/>
          <w:sz w:val="24"/>
        </w:rPr>
        <w:t>只蛋鸡</w:t>
      </w:r>
      <w:r>
        <w:rPr>
          <w:rFonts w:ascii="仿宋_GB2312" w:eastAsia="仿宋_GB2312" w:hAnsi="仿宋" w:hint="eastAsia"/>
          <w:sz w:val="24"/>
        </w:rPr>
        <w:t>=1</w:t>
      </w:r>
      <w:r>
        <w:rPr>
          <w:rFonts w:ascii="仿宋_GB2312" w:eastAsia="仿宋_GB2312" w:hAnsi="仿宋" w:hint="eastAsia"/>
          <w:sz w:val="24"/>
        </w:rPr>
        <w:t>头猪，</w:t>
      </w:r>
      <w:r>
        <w:rPr>
          <w:rFonts w:ascii="仿宋_GB2312" w:eastAsia="仿宋_GB2312" w:hAnsi="仿宋" w:hint="eastAsia"/>
          <w:sz w:val="24"/>
        </w:rPr>
        <w:t>60</w:t>
      </w:r>
      <w:r>
        <w:rPr>
          <w:rFonts w:ascii="仿宋_GB2312" w:eastAsia="仿宋_GB2312" w:hAnsi="仿宋" w:hint="eastAsia"/>
          <w:sz w:val="24"/>
        </w:rPr>
        <w:t>只肉鸡</w:t>
      </w:r>
      <w:r>
        <w:rPr>
          <w:rFonts w:ascii="仿宋_GB2312" w:eastAsia="仿宋_GB2312" w:hAnsi="仿宋" w:hint="eastAsia"/>
          <w:sz w:val="24"/>
        </w:rPr>
        <w:t>=1</w:t>
      </w:r>
      <w:r>
        <w:rPr>
          <w:rFonts w:ascii="仿宋_GB2312" w:eastAsia="仿宋_GB2312" w:hAnsi="仿宋" w:hint="eastAsia"/>
          <w:sz w:val="24"/>
        </w:rPr>
        <w:t>头猪，</w:t>
      </w:r>
      <w:r>
        <w:rPr>
          <w:rFonts w:ascii="仿宋_GB2312" w:eastAsia="仿宋_GB2312" w:hAnsi="仿宋" w:hint="eastAsia"/>
          <w:sz w:val="24"/>
        </w:rPr>
        <w:t>1</w:t>
      </w:r>
      <w:r>
        <w:rPr>
          <w:rFonts w:ascii="仿宋_GB2312" w:eastAsia="仿宋_GB2312" w:hAnsi="仿宋" w:hint="eastAsia"/>
          <w:sz w:val="24"/>
        </w:rPr>
        <w:t>头奶牛</w:t>
      </w:r>
      <w:r>
        <w:rPr>
          <w:rFonts w:ascii="仿宋_GB2312" w:eastAsia="仿宋_GB2312" w:hAnsi="仿宋" w:hint="eastAsia"/>
          <w:sz w:val="24"/>
        </w:rPr>
        <w:t>=10</w:t>
      </w:r>
      <w:r>
        <w:rPr>
          <w:rFonts w:ascii="仿宋_GB2312" w:eastAsia="仿宋_GB2312" w:hAnsi="仿宋" w:hint="eastAsia"/>
          <w:sz w:val="24"/>
        </w:rPr>
        <w:t>头猪，</w:t>
      </w:r>
      <w:r>
        <w:rPr>
          <w:rFonts w:ascii="仿宋_GB2312" w:eastAsia="仿宋_GB2312" w:hAnsi="仿宋" w:hint="eastAsia"/>
          <w:sz w:val="24"/>
        </w:rPr>
        <w:t>1</w:t>
      </w:r>
      <w:r>
        <w:rPr>
          <w:rFonts w:ascii="仿宋_GB2312" w:eastAsia="仿宋_GB2312" w:hAnsi="仿宋" w:hint="eastAsia"/>
          <w:sz w:val="24"/>
        </w:rPr>
        <w:t>头肉牛</w:t>
      </w:r>
      <w:r>
        <w:rPr>
          <w:rFonts w:ascii="仿宋_GB2312" w:eastAsia="仿宋_GB2312" w:hAnsi="仿宋" w:hint="eastAsia"/>
          <w:sz w:val="24"/>
        </w:rPr>
        <w:t>=5</w:t>
      </w:r>
      <w:r>
        <w:rPr>
          <w:rFonts w:ascii="仿宋_GB2312" w:eastAsia="仿宋_GB2312" w:hAnsi="仿宋" w:hint="eastAsia"/>
          <w:sz w:val="24"/>
        </w:rPr>
        <w:t>头猪。</w:t>
      </w:r>
    </w:p>
    <w:p w:rsidR="008D1829" w:rsidRDefault="00E95A45">
      <w:pPr>
        <w:spacing w:line="320" w:lineRule="exact"/>
        <w:jc w:val="left"/>
        <w:rPr>
          <w:rFonts w:ascii="黑体" w:eastAsia="黑体" w:hAnsi="黑体" w:cs="黑体"/>
          <w:szCs w:val="32"/>
        </w:rPr>
        <w:sectPr w:rsidR="008D1829">
          <w:pgSz w:w="16838" w:h="11906" w:orient="landscape"/>
          <w:pgMar w:top="1797" w:right="1440" w:bottom="1797" w:left="1440" w:header="851" w:footer="992" w:gutter="0"/>
          <w:pgNumType w:fmt="numberInDash"/>
          <w:cols w:space="425"/>
          <w:docGrid w:type="linesAndChars" w:linePitch="312"/>
        </w:sectPr>
      </w:pPr>
      <w:r>
        <w:rPr>
          <w:rFonts w:ascii="仿宋_GB2312" w:eastAsia="仿宋_GB2312" w:hAnsi="仿宋" w:hint="eastAsia"/>
          <w:sz w:val="24"/>
        </w:rPr>
        <w:t xml:space="preserve">    4.</w:t>
      </w:r>
      <w:r>
        <w:rPr>
          <w:rFonts w:ascii="仿宋_GB2312" w:eastAsia="仿宋_GB2312" w:hAnsi="仿宋" w:hint="eastAsia"/>
          <w:sz w:val="24"/>
        </w:rPr>
        <w:t>备注指需要说明的其他情况。</w:t>
      </w:r>
      <w:r>
        <w:rPr>
          <w:rFonts w:ascii="仿宋_GB2312" w:eastAsia="仿宋_GB2312" w:hAnsi="黑体" w:cs="黑体" w:hint="eastAsia"/>
          <w:szCs w:val="32"/>
        </w:rPr>
        <w:br w:type="page"/>
      </w: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8D1829">
      <w:pPr>
        <w:tabs>
          <w:tab w:val="left" w:pos="2880"/>
        </w:tabs>
        <w:spacing w:line="100" w:lineRule="exact"/>
        <w:rPr>
          <w:rFonts w:ascii="仿宋_GB2312" w:eastAsia="仿宋_GB2312" w:hAnsi="Times New Roman" w:cs="Times New Roman"/>
          <w:color w:val="000000"/>
          <w:sz w:val="28"/>
          <w:szCs w:val="28"/>
        </w:rPr>
      </w:pPr>
    </w:p>
    <w:p w:rsidR="008D1829" w:rsidRDefault="00E95A45">
      <w:pPr>
        <w:spacing w:line="600" w:lineRule="exact"/>
        <w:ind w:firstLineChars="100" w:firstLine="210"/>
        <w:rPr>
          <w:rFonts w:ascii="仿宋_GB2312" w:eastAsia="仿宋_GB2312" w:hAnsi="仿宋" w:cs="Times New Roman"/>
          <w:color w:val="000000"/>
          <w:sz w:val="28"/>
          <w:szCs w:val="28"/>
        </w:rPr>
      </w:pPr>
      <w:r>
        <w:rPr>
          <w:rFonts w:ascii="Times New Roman" w:eastAsia="宋体" w:hAnsi="Times New Roman" w:cs="Times New Roman"/>
          <w:noProof/>
          <w:szCs w:val="24"/>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60960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AAF6D51" id="直接连接符 2"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0,4.8pt" to="45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"/>
            </w:pict>
          </mc:Fallback>
        </mc:AlternateContent>
      </w:r>
      <w:r>
        <w:rPr>
          <w:rFonts w:ascii="仿宋_GB2312" w:eastAsia="仿宋_GB2312" w:hAnsi="仿宋" w:cs="Times New Roman" w:hint="eastAsia"/>
          <w:color w:val="000000"/>
          <w:sz w:val="28"/>
          <w:szCs w:val="28"/>
        </w:rPr>
        <w:t>武汉市</w:t>
      </w:r>
      <w:r>
        <w:rPr>
          <w:rFonts w:ascii="仿宋_GB2312" w:eastAsia="仿宋_GB2312" w:hAnsi="仿宋" w:cs="Times New Roman" w:hint="eastAsia"/>
          <w:color w:val="000000"/>
          <w:sz w:val="28"/>
          <w:szCs w:val="28"/>
        </w:rPr>
        <w:t>生态</w:t>
      </w:r>
      <w:r>
        <w:rPr>
          <w:rFonts w:ascii="仿宋_GB2312" w:eastAsia="仿宋_GB2312" w:hAnsi="仿宋" w:cs="Times New Roman" w:hint="eastAsia"/>
          <w:color w:val="000000"/>
          <w:sz w:val="28"/>
          <w:szCs w:val="28"/>
        </w:rPr>
        <w:t>环境局办公室</w:t>
      </w:r>
      <w:r>
        <w:rPr>
          <w:rFonts w:ascii="仿宋_GB2312" w:eastAsia="仿宋_GB2312" w:hAnsi="仿宋" w:cs="Times New Roman"/>
          <w:color w:val="000000"/>
          <w:sz w:val="28"/>
          <w:szCs w:val="28"/>
        </w:rPr>
        <w:t xml:space="preserve">                    2019</w:t>
      </w:r>
      <w:r>
        <w:rPr>
          <w:rFonts w:ascii="仿宋_GB2312" w:eastAsia="仿宋_GB2312" w:hAnsi="仿宋" w:cs="Times New Roman" w:hint="eastAsia"/>
          <w:color w:val="000000"/>
          <w:sz w:val="28"/>
          <w:szCs w:val="28"/>
        </w:rPr>
        <w:t>年</w:t>
      </w:r>
      <w:r>
        <w:rPr>
          <w:rFonts w:ascii="仿宋_GB2312" w:eastAsia="仿宋_GB2312" w:hAnsi="仿宋" w:cs="Times New Roman" w:hint="eastAsia"/>
          <w:color w:val="000000"/>
          <w:sz w:val="28"/>
          <w:szCs w:val="28"/>
        </w:rPr>
        <w:t>9</w:t>
      </w:r>
      <w:r>
        <w:rPr>
          <w:rFonts w:ascii="仿宋_GB2312" w:eastAsia="仿宋_GB2312" w:hAnsi="仿宋" w:cs="Times New Roman" w:hint="eastAsia"/>
          <w:color w:val="000000"/>
          <w:sz w:val="28"/>
          <w:szCs w:val="28"/>
        </w:rPr>
        <w:t>月</w:t>
      </w:r>
      <w:r>
        <w:rPr>
          <w:rFonts w:ascii="仿宋_GB2312" w:eastAsia="仿宋_GB2312" w:hAnsi="仿宋" w:cs="Times New Roman" w:hint="eastAsia"/>
          <w:color w:val="000000"/>
          <w:sz w:val="28"/>
          <w:szCs w:val="28"/>
        </w:rPr>
        <w:t>24</w:t>
      </w:r>
      <w:r>
        <w:rPr>
          <w:rFonts w:ascii="仿宋_GB2312" w:eastAsia="仿宋_GB2312" w:hAnsi="仿宋" w:cs="Times New Roman" w:hint="eastAsia"/>
          <w:color w:val="000000"/>
          <w:sz w:val="28"/>
          <w:szCs w:val="28"/>
        </w:rPr>
        <w:t>日印发</w:t>
      </w:r>
    </w:p>
    <w:p w:rsidR="008D1829" w:rsidRDefault="00E95A45">
      <w:pPr>
        <w:tabs>
          <w:tab w:val="left" w:pos="2880"/>
        </w:tabs>
        <w:spacing w:line="100" w:lineRule="exact"/>
        <w:rPr>
          <w:rFonts w:ascii="仿宋_GB2312" w:eastAsia="仿宋_GB2312" w:hAnsi="Times New Roman" w:cs="Times New Roman"/>
          <w:color w:val="000000"/>
          <w:sz w:val="28"/>
          <w:szCs w:val="28"/>
        </w:rPr>
      </w:pPr>
      <w:r>
        <w:rPr>
          <w:rFonts w:ascii="Times New Roman" w:eastAsia="宋体" w:hAnsi="Times New Roman" w:cs="Times New Roman"/>
          <w:noProof/>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30480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BC5732F" id="直接连接符 3"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"/>
            </w:pict>
          </mc:Fallback>
        </mc:AlternateContent>
      </w:r>
    </w:p>
    <w:sectPr w:rsidR="008D1829">
      <w:footerReference w:type="even" r:id="rId8"/>
      <w:footerReference w:type="default" r:id="rId9"/>
      <w:pgSz w:w="11906" w:h="16838"/>
      <w:pgMar w:top="1871" w:right="1474" w:bottom="1588" w:left="1588" w:header="851" w:footer="124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A45" w:rsidRDefault="00E95A45">
      <w:r>
        <w:separator/>
      </w:r>
    </w:p>
  </w:endnote>
  <w:endnote w:type="continuationSeparator" w:id="0">
    <w:p w:rsidR="00E95A45" w:rsidRDefault="00E9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29" w:rsidRDefault="00E95A4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1829" w:rsidRDefault="00E95A45">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1018">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8D1829" w:rsidRDefault="00E95A45">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1018">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29" w:rsidRDefault="00E95A45">
    <w:pPr>
      <w:framePr w:wrap="around" w:vAnchor="text" w:hAnchor="margin" w:xAlign="outside" w:y="1"/>
      <w:snapToGrid w:val="0"/>
      <w:jc w:val="left"/>
      <w:rPr>
        <w:rStyle w:val="a7"/>
        <w:rFonts w:ascii="Times New Roman" w:eastAsia="宋体" w:hAnsi="Times New Roman"/>
        <w:sz w:val="18"/>
        <w:szCs w:val="20"/>
      </w:rPr>
    </w:pPr>
    <w:r>
      <w:rPr>
        <w:rStyle w:val="a7"/>
        <w:rFonts w:ascii="Times New Roman" w:eastAsia="宋体" w:hAnsi="Times New Roman"/>
        <w:sz w:val="18"/>
        <w:szCs w:val="20"/>
      </w:rPr>
      <w:fldChar w:fldCharType="begin"/>
    </w:r>
    <w:r>
      <w:rPr>
        <w:rStyle w:val="a7"/>
        <w:rFonts w:ascii="Times New Roman" w:eastAsia="宋体" w:hAnsi="Times New Roman"/>
        <w:sz w:val="18"/>
        <w:szCs w:val="20"/>
      </w:rPr>
      <w:instrText xml:space="preserve">PAGE  </w:instrText>
    </w:r>
    <w:r>
      <w:rPr>
        <w:rStyle w:val="a7"/>
        <w:rFonts w:ascii="Times New Roman" w:eastAsia="宋体" w:hAnsi="Times New Roman"/>
        <w:sz w:val="18"/>
        <w:szCs w:val="20"/>
      </w:rPr>
      <w:fldChar w:fldCharType="end"/>
    </w:r>
  </w:p>
  <w:p w:rsidR="008D1829" w:rsidRDefault="008D1829">
    <w:pPr>
      <w:snapToGrid w:val="0"/>
      <w:ind w:right="360" w:firstLine="360"/>
      <w:jc w:val="left"/>
      <w:rPr>
        <w:rFonts w:ascii="Times New Roman" w:eastAsia="宋体" w:hAnsi="Times New Roman" w:cs="Times New Roman"/>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29" w:rsidRDefault="008D1829">
    <w:pPr>
      <w:snapToGrid w:val="0"/>
      <w:ind w:right="360" w:firstLine="360"/>
      <w:jc w:val="center"/>
      <w:rPr>
        <w:rFonts w:ascii="Times New Roman" w:eastAsia="宋体" w:hAnsi="Times New Roman" w:cs="Times New Roman"/>
        <w:sz w:val="18"/>
        <w:szCs w:val="20"/>
      </w:rPr>
    </w:pPr>
  </w:p>
  <w:p w:rsidR="008D1829" w:rsidRDefault="008D1829">
    <w:pPr>
      <w:snapToGrid w:val="0"/>
      <w:ind w:right="360" w:firstLine="360"/>
      <w:jc w:val="left"/>
      <w:rPr>
        <w:rFonts w:ascii="Times New Roman" w:eastAsia="宋体" w:hAnsi="Times New Roman" w:cs="Times New Roman"/>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A45" w:rsidRDefault="00E95A45">
      <w:r>
        <w:separator/>
      </w:r>
    </w:p>
  </w:footnote>
  <w:footnote w:type="continuationSeparator" w:id="0">
    <w:p w:rsidR="00E95A45" w:rsidRDefault="00E95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69"/>
    <w:rsid w:val="00001B7A"/>
    <w:rsid w:val="000219D1"/>
    <w:rsid w:val="00023CF6"/>
    <w:rsid w:val="00032A3C"/>
    <w:rsid w:val="0006136D"/>
    <w:rsid w:val="00066B9F"/>
    <w:rsid w:val="00072A9C"/>
    <w:rsid w:val="0007369A"/>
    <w:rsid w:val="00073F98"/>
    <w:rsid w:val="0009562B"/>
    <w:rsid w:val="000B344D"/>
    <w:rsid w:val="000B7764"/>
    <w:rsid w:val="000D4627"/>
    <w:rsid w:val="000F61BA"/>
    <w:rsid w:val="001016A0"/>
    <w:rsid w:val="001213CA"/>
    <w:rsid w:val="0012339A"/>
    <w:rsid w:val="00144111"/>
    <w:rsid w:val="00157D27"/>
    <w:rsid w:val="0016053C"/>
    <w:rsid w:val="00167012"/>
    <w:rsid w:val="00180517"/>
    <w:rsid w:val="00180F8B"/>
    <w:rsid w:val="0018332F"/>
    <w:rsid w:val="001879D3"/>
    <w:rsid w:val="001A0825"/>
    <w:rsid w:val="001B5E64"/>
    <w:rsid w:val="001C5DA8"/>
    <w:rsid w:val="001D5A6D"/>
    <w:rsid w:val="002031C1"/>
    <w:rsid w:val="00211018"/>
    <w:rsid w:val="00214D1D"/>
    <w:rsid w:val="002243DD"/>
    <w:rsid w:val="002450A7"/>
    <w:rsid w:val="00245DE9"/>
    <w:rsid w:val="0025664D"/>
    <w:rsid w:val="00261368"/>
    <w:rsid w:val="00275ACA"/>
    <w:rsid w:val="002927F9"/>
    <w:rsid w:val="00293B67"/>
    <w:rsid w:val="00294C9C"/>
    <w:rsid w:val="002A3AC4"/>
    <w:rsid w:val="002B297E"/>
    <w:rsid w:val="002B33CE"/>
    <w:rsid w:val="002B6E94"/>
    <w:rsid w:val="002C21D1"/>
    <w:rsid w:val="002D0B11"/>
    <w:rsid w:val="002D1EBB"/>
    <w:rsid w:val="002E5C3F"/>
    <w:rsid w:val="002F3112"/>
    <w:rsid w:val="002F3186"/>
    <w:rsid w:val="00310C17"/>
    <w:rsid w:val="003301B4"/>
    <w:rsid w:val="00353B97"/>
    <w:rsid w:val="00354ABD"/>
    <w:rsid w:val="003557A1"/>
    <w:rsid w:val="00382BFB"/>
    <w:rsid w:val="00386855"/>
    <w:rsid w:val="003904AD"/>
    <w:rsid w:val="003A0CB9"/>
    <w:rsid w:val="003A4D06"/>
    <w:rsid w:val="003C0443"/>
    <w:rsid w:val="003D4493"/>
    <w:rsid w:val="003E6F5C"/>
    <w:rsid w:val="003F6993"/>
    <w:rsid w:val="003F79B2"/>
    <w:rsid w:val="004268BD"/>
    <w:rsid w:val="00441D1F"/>
    <w:rsid w:val="004433D8"/>
    <w:rsid w:val="00472CB6"/>
    <w:rsid w:val="00480A2C"/>
    <w:rsid w:val="00483998"/>
    <w:rsid w:val="00487669"/>
    <w:rsid w:val="0049745C"/>
    <w:rsid w:val="004A3A44"/>
    <w:rsid w:val="004D1613"/>
    <w:rsid w:val="0051564E"/>
    <w:rsid w:val="0054695B"/>
    <w:rsid w:val="00547669"/>
    <w:rsid w:val="005522B6"/>
    <w:rsid w:val="00560F68"/>
    <w:rsid w:val="00570135"/>
    <w:rsid w:val="00571626"/>
    <w:rsid w:val="0057510A"/>
    <w:rsid w:val="00581F13"/>
    <w:rsid w:val="00582E50"/>
    <w:rsid w:val="00583DD3"/>
    <w:rsid w:val="0059437E"/>
    <w:rsid w:val="005C02FF"/>
    <w:rsid w:val="0061189F"/>
    <w:rsid w:val="00611E60"/>
    <w:rsid w:val="00614BB2"/>
    <w:rsid w:val="00620E00"/>
    <w:rsid w:val="00624997"/>
    <w:rsid w:val="00636D2B"/>
    <w:rsid w:val="006631EC"/>
    <w:rsid w:val="00687BF6"/>
    <w:rsid w:val="006A2E9A"/>
    <w:rsid w:val="006A3711"/>
    <w:rsid w:val="006B41EE"/>
    <w:rsid w:val="006B763B"/>
    <w:rsid w:val="006C19C8"/>
    <w:rsid w:val="006E75E6"/>
    <w:rsid w:val="007137F0"/>
    <w:rsid w:val="00735BF2"/>
    <w:rsid w:val="007634B0"/>
    <w:rsid w:val="00771FBB"/>
    <w:rsid w:val="00776C85"/>
    <w:rsid w:val="00783F4B"/>
    <w:rsid w:val="00786D7C"/>
    <w:rsid w:val="007A03EA"/>
    <w:rsid w:val="007A22DC"/>
    <w:rsid w:val="007B3F59"/>
    <w:rsid w:val="007C1EFB"/>
    <w:rsid w:val="007C5290"/>
    <w:rsid w:val="007D065D"/>
    <w:rsid w:val="007D15F4"/>
    <w:rsid w:val="007D1839"/>
    <w:rsid w:val="007E5F84"/>
    <w:rsid w:val="007E7506"/>
    <w:rsid w:val="007E7821"/>
    <w:rsid w:val="008069B4"/>
    <w:rsid w:val="008329FE"/>
    <w:rsid w:val="00855D84"/>
    <w:rsid w:val="0087189C"/>
    <w:rsid w:val="00884229"/>
    <w:rsid w:val="00890858"/>
    <w:rsid w:val="008A1F9B"/>
    <w:rsid w:val="008C0A0A"/>
    <w:rsid w:val="008C233A"/>
    <w:rsid w:val="008C2EA6"/>
    <w:rsid w:val="008C7C04"/>
    <w:rsid w:val="008D1829"/>
    <w:rsid w:val="008F76AC"/>
    <w:rsid w:val="008F7F99"/>
    <w:rsid w:val="00912DCC"/>
    <w:rsid w:val="00920F2F"/>
    <w:rsid w:val="00922F6A"/>
    <w:rsid w:val="00927BCF"/>
    <w:rsid w:val="00944DCE"/>
    <w:rsid w:val="00957771"/>
    <w:rsid w:val="0096181C"/>
    <w:rsid w:val="00963297"/>
    <w:rsid w:val="009710ED"/>
    <w:rsid w:val="00975775"/>
    <w:rsid w:val="009A34F0"/>
    <w:rsid w:val="009A4A01"/>
    <w:rsid w:val="009B40BD"/>
    <w:rsid w:val="00A023BB"/>
    <w:rsid w:val="00A14BD6"/>
    <w:rsid w:val="00A17468"/>
    <w:rsid w:val="00A32E8C"/>
    <w:rsid w:val="00A85472"/>
    <w:rsid w:val="00AA1065"/>
    <w:rsid w:val="00AB65EF"/>
    <w:rsid w:val="00AB7F84"/>
    <w:rsid w:val="00AD27F0"/>
    <w:rsid w:val="00AD43F3"/>
    <w:rsid w:val="00AF6F93"/>
    <w:rsid w:val="00B16BFB"/>
    <w:rsid w:val="00B21FAB"/>
    <w:rsid w:val="00B274EA"/>
    <w:rsid w:val="00B430FA"/>
    <w:rsid w:val="00B44FE3"/>
    <w:rsid w:val="00B53E2C"/>
    <w:rsid w:val="00B56290"/>
    <w:rsid w:val="00B618A4"/>
    <w:rsid w:val="00B620A9"/>
    <w:rsid w:val="00B65522"/>
    <w:rsid w:val="00B75C87"/>
    <w:rsid w:val="00B82E20"/>
    <w:rsid w:val="00BC2763"/>
    <w:rsid w:val="00BE5A18"/>
    <w:rsid w:val="00C2496A"/>
    <w:rsid w:val="00C24B1E"/>
    <w:rsid w:val="00C27EC5"/>
    <w:rsid w:val="00C3700C"/>
    <w:rsid w:val="00C4367A"/>
    <w:rsid w:val="00C764D1"/>
    <w:rsid w:val="00C81C3B"/>
    <w:rsid w:val="00C87BCE"/>
    <w:rsid w:val="00C93620"/>
    <w:rsid w:val="00C9709A"/>
    <w:rsid w:val="00CD39EE"/>
    <w:rsid w:val="00CE415C"/>
    <w:rsid w:val="00CE49DD"/>
    <w:rsid w:val="00CF0F4B"/>
    <w:rsid w:val="00CF29D4"/>
    <w:rsid w:val="00D0066B"/>
    <w:rsid w:val="00D20DFD"/>
    <w:rsid w:val="00D2285B"/>
    <w:rsid w:val="00D3370E"/>
    <w:rsid w:val="00D4537B"/>
    <w:rsid w:val="00D5623D"/>
    <w:rsid w:val="00D67F4F"/>
    <w:rsid w:val="00D7616C"/>
    <w:rsid w:val="00D80DBB"/>
    <w:rsid w:val="00D86012"/>
    <w:rsid w:val="00DB0574"/>
    <w:rsid w:val="00DC31CB"/>
    <w:rsid w:val="00DC3F52"/>
    <w:rsid w:val="00DD5CF6"/>
    <w:rsid w:val="00DE5073"/>
    <w:rsid w:val="00E12CE0"/>
    <w:rsid w:val="00E14870"/>
    <w:rsid w:val="00E161BB"/>
    <w:rsid w:val="00E3526D"/>
    <w:rsid w:val="00E52E30"/>
    <w:rsid w:val="00E60C3E"/>
    <w:rsid w:val="00E75C69"/>
    <w:rsid w:val="00E83DA1"/>
    <w:rsid w:val="00E90851"/>
    <w:rsid w:val="00E92D30"/>
    <w:rsid w:val="00E95A45"/>
    <w:rsid w:val="00EB02E6"/>
    <w:rsid w:val="00EF0534"/>
    <w:rsid w:val="00EF1DA5"/>
    <w:rsid w:val="00F13BE1"/>
    <w:rsid w:val="00F34C41"/>
    <w:rsid w:val="00F46FAF"/>
    <w:rsid w:val="00F47DFB"/>
    <w:rsid w:val="00F56546"/>
    <w:rsid w:val="00F613CA"/>
    <w:rsid w:val="00F706BE"/>
    <w:rsid w:val="00F8458D"/>
    <w:rsid w:val="00FB0659"/>
    <w:rsid w:val="00FB0B28"/>
    <w:rsid w:val="00FB4F7B"/>
    <w:rsid w:val="00FD1F12"/>
    <w:rsid w:val="00FD27B3"/>
    <w:rsid w:val="00FE3103"/>
    <w:rsid w:val="00FE3A7D"/>
    <w:rsid w:val="00FF366D"/>
    <w:rsid w:val="00FF3AB5"/>
    <w:rsid w:val="00FF6096"/>
    <w:rsid w:val="01E65B68"/>
    <w:rsid w:val="3EB32E1B"/>
    <w:rsid w:val="5A4D10B4"/>
    <w:rsid w:val="694E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0AD1ADF-1B3D-40A6-B26B-EAAFC398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uiPriority w:val="99"/>
    <w:qFormat/>
    <w:rPr>
      <w:rFonts w:cs="Times New Roman"/>
    </w:rPr>
  </w:style>
  <w:style w:type="paragraph" w:styleId="a8">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526</Words>
  <Characters>3000</Characters>
  <Application>Microsoft Office Word</Application>
  <DocSecurity>0</DocSecurity>
  <Lines>25</Lines>
  <Paragraphs>7</Paragraphs>
  <ScaleCrop>false</ScaleCrop>
  <Company>Microsoft</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高润保</dc:creator>
  <cp:lastModifiedBy>whepb</cp:lastModifiedBy>
  <cp:revision>2</cp:revision>
  <cp:lastPrinted>2019-09-24T04:53:00Z</cp:lastPrinted>
  <dcterms:created xsi:type="dcterms:W3CDTF">2019-10-14T01:58:00Z</dcterms:created>
  <dcterms:modified xsi:type="dcterms:W3CDTF">2019-10-14T01:58:00Z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