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黑体" w:hAnsi="黑体" w:eastAsia="黑体" w:cs="黑体"/>
          <w:b/>
          <w:sz w:val="28"/>
          <w:szCs w:val="28"/>
        </w:rPr>
      </w:pPr>
      <w:r>
        <w:rPr>
          <w:rFonts w:hint="eastAsia" w:ascii="黑体" w:hAnsi="黑体" w:eastAsia="黑体" w:cs="黑体"/>
          <w:b/>
          <w:sz w:val="28"/>
          <w:szCs w:val="28"/>
        </w:rPr>
        <w:t>湖泊水质的观察研究</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张碧湖PK竹叶海</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研究背景：</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众所周知，我们的武汉是一个百湖之市！有我国最大的城中湖—东湖，还有不同的其他湖泊：汤逊湖、沙湖、月湖等。但是，生活经验告诉我们，不同湖泊的水质情况各不相同，有的几乎可以达到饮用水的标准，有的却只有劣五类水质，这大大降低了使用率。我想通过调查湖泊水质的差异性，做一些对比，来找到实用、可行的方法，呼吁周围的人们做一些力所能及的事，去维护我们身边湖泊的环境！</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查阅资料，我了解到我们硚口区现有的湿地公园有：竹叶海公园、张碧湖公园；而且也知道了竹叶海公园水质主要以自然净化为主，而张碧湖公园水质则以人工生态修复净化为主。所以，我想通过检测水质为项目基准，进行人工生态修复与自然净化对水质的改善的对比研究！</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主要是以下几个方面：水质的情况（是否浑浊、颜色、气味方面），水生物观察，PH值，水温，透明度，溶解氧，电导率。</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实验材料：</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PH试纸、透明度盘、水质检测仪、2个湖泊中的水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实验准备：</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前期与家人一起前往张碧湖，进行水质情况的调查，利用PH试纸检测水质的PH值，做好相关记录；后期研学活动中在专业人士的指导下进行水质检测、分小组自由考察完成考察报告。</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实验设计：</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从以上9个方面进行对比检测湖泊的水质情况，方法是：在有效时间内，比对检测数据，根据数字大小去判断水质改善的优劣情况。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实验过程：</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480" w:firstLineChars="200"/>
        <w:jc w:val="left"/>
        <w:textAlignment w:val="auto"/>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0288" behindDoc="0" locked="0" layoutInCell="1" allowOverlap="1">
            <wp:simplePos x="0" y="0"/>
            <wp:positionH relativeFrom="column">
              <wp:posOffset>2567940</wp:posOffset>
            </wp:positionH>
            <wp:positionV relativeFrom="paragraph">
              <wp:posOffset>84455</wp:posOffset>
            </wp:positionV>
            <wp:extent cx="2891155" cy="2174240"/>
            <wp:effectExtent l="0" t="0" r="4445" b="16510"/>
            <wp:wrapSquare wrapText="bothSides"/>
            <wp:docPr id="1" name="图片 1" descr="C:\Users\cuckoo\Documents\Tencent Files\271166815\FileRecv\MobileFile\IMG_8904(20201124-09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cuckoo\Documents\Tencent Files\271166815\FileRecv\MobileFile\IMG_8904(20201124-09401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891155" cy="217424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t>1、研学老师课前首先布置任务，利用周末时间，在家长的陪同下，一起走进张碧湖公园，实地考察；完成预先老师给出的任务范围，当然还可以写进自己的所见所闻。</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sz w:val="24"/>
          <w:szCs w:val="24"/>
        </w:rPr>
        <w:t xml:space="preserve">    2、我们各自完成自己所调查到的相关内容，做好相关记录。</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3、研学活动中，在研学老师、水务局科研人员、学校共青团老师的带领下，我们全班前往竹叶海公园实地进行考察：——</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480" w:firstLineChars="200"/>
        <w:jc w:val="left"/>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首先研学老师指导我们直接观察：竹叶海周边的建筑环境、水质情况（是否浑浊、水的颜色、是否有气味）、水面上是否有漂浮物等相关现象，并且记录在册。</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0"/>
        <w:jc w:val="left"/>
        <w:textAlignment w:val="auto"/>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sz w:val="24"/>
          <w:szCs w:val="24"/>
        </w:rPr>
        <w:t>接着在水务局专业老师的指导下，我们分别做了：水的PH值、水的温度、透明度、溶解氧、电导率的检测；真是神奇，一张小长方形纸条、一个长方形仪器，就可以完成这么多的数据分析了。我们在数据的最后敲定下，完成了相应的报告填写。</w:t>
      </w:r>
    </w:p>
    <w:tbl>
      <w:tblPr>
        <w:tblStyle w:val="5"/>
        <w:tblW w:w="7388" w:type="dxa"/>
        <w:jc w:val="center"/>
        <w:tblLayout w:type="fixed"/>
        <w:tblCellMar>
          <w:top w:w="0" w:type="dxa"/>
          <w:left w:w="0" w:type="dxa"/>
          <w:bottom w:w="0" w:type="dxa"/>
          <w:right w:w="0" w:type="dxa"/>
        </w:tblCellMar>
      </w:tblPr>
      <w:tblGrid>
        <w:gridCol w:w="639"/>
        <w:gridCol w:w="1809"/>
        <w:gridCol w:w="771"/>
        <w:gridCol w:w="1258"/>
        <w:gridCol w:w="705"/>
        <w:gridCol w:w="1232"/>
        <w:gridCol w:w="974"/>
      </w:tblGrid>
      <w:tr>
        <w:tblPrEx>
          <w:tblCellMar>
            <w:top w:w="0" w:type="dxa"/>
            <w:left w:w="0" w:type="dxa"/>
            <w:bottom w:w="0" w:type="dxa"/>
            <w:right w:w="0" w:type="dxa"/>
          </w:tblCellMar>
        </w:tblPrEx>
        <w:trPr>
          <w:trHeight w:val="512" w:hRule="atLeast"/>
          <w:jc w:val="center"/>
        </w:trPr>
        <w:tc>
          <w:tcPr>
            <w:tcW w:w="2448" w:type="dxa"/>
            <w:gridSpan w:val="2"/>
            <w:tcBorders>
              <w:top w:val="single" w:color="000000" w:sz="8" w:space="0"/>
              <w:left w:val="single" w:color="000000" w:sz="8" w:space="0"/>
              <w:bottom w:val="single" w:color="000000" w:sz="8" w:space="0"/>
              <w:right w:val="single" w:color="000000" w:sz="8" w:space="0"/>
            </w:tcBorders>
            <w:shd w:val="clear" w:color="auto" w:fill="4F81BD"/>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地点</w:t>
            </w:r>
          </w:p>
        </w:tc>
        <w:tc>
          <w:tcPr>
            <w:tcW w:w="771" w:type="dxa"/>
            <w:tcBorders>
              <w:top w:val="single" w:color="000000" w:sz="8" w:space="0"/>
              <w:left w:val="single" w:color="000000" w:sz="8" w:space="0"/>
              <w:bottom w:val="single" w:color="000000" w:sz="8" w:space="0"/>
              <w:right w:val="single" w:color="000000" w:sz="8" w:space="0"/>
            </w:tcBorders>
            <w:shd w:val="clear" w:color="auto" w:fill="4F81BD"/>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 </w:t>
            </w:r>
          </w:p>
        </w:tc>
        <w:tc>
          <w:tcPr>
            <w:tcW w:w="1258" w:type="dxa"/>
            <w:tcBorders>
              <w:top w:val="single" w:color="000000" w:sz="8" w:space="0"/>
              <w:left w:val="single" w:color="000000" w:sz="8" w:space="0"/>
              <w:bottom w:val="single" w:color="000000" w:sz="8" w:space="0"/>
              <w:right w:val="single" w:color="000000" w:sz="8" w:space="0"/>
            </w:tcBorders>
            <w:shd w:val="clear" w:color="auto" w:fill="4F81BD"/>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时间</w:t>
            </w:r>
          </w:p>
        </w:tc>
        <w:tc>
          <w:tcPr>
            <w:tcW w:w="705" w:type="dxa"/>
            <w:tcBorders>
              <w:top w:val="single" w:color="000000" w:sz="8" w:space="0"/>
              <w:left w:val="single" w:color="000000" w:sz="8" w:space="0"/>
              <w:bottom w:val="single" w:color="000000" w:sz="8" w:space="0"/>
              <w:right w:val="single" w:color="000000" w:sz="8" w:space="0"/>
            </w:tcBorders>
            <w:shd w:val="clear" w:color="auto" w:fill="4F81BD"/>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 </w:t>
            </w:r>
          </w:p>
        </w:tc>
        <w:tc>
          <w:tcPr>
            <w:tcW w:w="1232" w:type="dxa"/>
            <w:tcBorders>
              <w:top w:val="single" w:color="000000" w:sz="8" w:space="0"/>
              <w:left w:val="single" w:color="000000" w:sz="8" w:space="0"/>
              <w:bottom w:val="single" w:color="000000" w:sz="8" w:space="0"/>
              <w:right w:val="single" w:color="000000" w:sz="8" w:space="0"/>
            </w:tcBorders>
            <w:shd w:val="clear" w:color="auto" w:fill="4F81BD"/>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采访对象</w:t>
            </w:r>
          </w:p>
        </w:tc>
        <w:tc>
          <w:tcPr>
            <w:tcW w:w="974" w:type="dxa"/>
            <w:tcBorders>
              <w:top w:val="single" w:color="000000" w:sz="8" w:space="0"/>
              <w:left w:val="single" w:color="000000" w:sz="8" w:space="0"/>
              <w:bottom w:val="single" w:color="000000" w:sz="8" w:space="0"/>
              <w:right w:val="single" w:color="000000" w:sz="8" w:space="0"/>
            </w:tcBorders>
            <w:shd w:val="clear" w:color="auto" w:fill="4F81BD"/>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300" w:hRule="atLeast"/>
          <w:jc w:val="center"/>
        </w:trPr>
        <w:tc>
          <w:tcPr>
            <w:tcW w:w="2448" w:type="dxa"/>
            <w:gridSpan w:val="2"/>
            <w:tcBorders>
              <w:top w:val="single" w:color="000000" w:sz="8" w:space="0"/>
              <w:left w:val="single" w:color="000000" w:sz="8" w:space="0"/>
              <w:bottom w:val="single" w:color="000000" w:sz="8" w:space="0"/>
              <w:right w:val="single" w:color="000000" w:sz="8" w:space="0"/>
            </w:tcBorders>
            <w:shd w:val="clear" w:color="auto" w:fill="4F81BD"/>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天气</w:t>
            </w:r>
          </w:p>
        </w:tc>
        <w:tc>
          <w:tcPr>
            <w:tcW w:w="771" w:type="dxa"/>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1258" w:type="dxa"/>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随行人员</w:t>
            </w:r>
          </w:p>
        </w:tc>
        <w:tc>
          <w:tcPr>
            <w:tcW w:w="705" w:type="dxa"/>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1232" w:type="dxa"/>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采访人</w:t>
            </w:r>
          </w:p>
        </w:tc>
        <w:tc>
          <w:tcPr>
            <w:tcW w:w="974" w:type="dxa"/>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512" w:hRule="atLeast"/>
          <w:jc w:val="center"/>
        </w:trPr>
        <w:tc>
          <w:tcPr>
            <w:tcW w:w="2448" w:type="dxa"/>
            <w:gridSpan w:val="2"/>
            <w:tcBorders>
              <w:top w:val="single" w:color="000000" w:sz="8" w:space="0"/>
              <w:left w:val="single" w:color="000000" w:sz="8" w:space="0"/>
              <w:bottom w:val="single" w:color="000000" w:sz="8" w:space="0"/>
              <w:right w:val="single" w:color="000000" w:sz="8" w:space="0"/>
            </w:tcBorders>
            <w:shd w:val="clear" w:color="auto" w:fill="4F81BD"/>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周边环境</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时间变化</w:t>
            </w:r>
          </w:p>
        </w:tc>
        <w:tc>
          <w:tcPr>
            <w:tcW w:w="2029" w:type="dxa"/>
            <w:gridSpan w:val="2"/>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10年前</w:t>
            </w:r>
          </w:p>
        </w:tc>
        <w:tc>
          <w:tcPr>
            <w:tcW w:w="2911" w:type="dxa"/>
            <w:gridSpan w:val="3"/>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现在</w:t>
            </w:r>
          </w:p>
        </w:tc>
      </w:tr>
      <w:tr>
        <w:tblPrEx>
          <w:tblCellMar>
            <w:top w:w="0" w:type="dxa"/>
            <w:left w:w="0" w:type="dxa"/>
            <w:bottom w:w="0" w:type="dxa"/>
            <w:right w:w="0" w:type="dxa"/>
          </w:tblCellMar>
        </w:tblPrEx>
        <w:trPr>
          <w:trHeight w:val="336" w:hRule="atLeast"/>
          <w:jc w:val="center"/>
        </w:trPr>
        <w:tc>
          <w:tcPr>
            <w:tcW w:w="2448" w:type="dxa"/>
            <w:gridSpan w:val="2"/>
            <w:tcBorders>
              <w:top w:val="single" w:color="000000" w:sz="8" w:space="0"/>
              <w:left w:val="single" w:color="000000" w:sz="8" w:space="0"/>
              <w:bottom w:val="single" w:color="000000" w:sz="8" w:space="0"/>
              <w:right w:val="single" w:color="000000" w:sz="8" w:space="0"/>
            </w:tcBorders>
            <w:shd w:val="clear" w:color="auto" w:fill="4F81BD"/>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周围的建筑物</w:t>
            </w:r>
          </w:p>
        </w:tc>
        <w:tc>
          <w:tcPr>
            <w:tcW w:w="2029" w:type="dxa"/>
            <w:gridSpan w:val="2"/>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2911" w:type="dxa"/>
            <w:gridSpan w:val="3"/>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379" w:hRule="atLeast"/>
          <w:jc w:val="center"/>
        </w:trPr>
        <w:tc>
          <w:tcPr>
            <w:tcW w:w="639" w:type="dxa"/>
            <w:vMerge w:val="restart"/>
            <w:tcBorders>
              <w:top w:val="single" w:color="000000" w:sz="8" w:space="0"/>
              <w:left w:val="single" w:color="000000" w:sz="8" w:space="0"/>
              <w:bottom w:val="single" w:color="000000" w:sz="8" w:space="0"/>
              <w:right w:val="single" w:color="000000" w:sz="8" w:space="0"/>
            </w:tcBorders>
            <w:shd w:val="clear" w:color="auto" w:fill="4F81BD"/>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湖</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边</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环</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境</w:t>
            </w:r>
          </w:p>
        </w:tc>
        <w:tc>
          <w:tcPr>
            <w:tcW w:w="1809" w:type="dxa"/>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植被数量</w:t>
            </w:r>
          </w:p>
        </w:tc>
        <w:tc>
          <w:tcPr>
            <w:tcW w:w="2029" w:type="dxa"/>
            <w:gridSpan w:val="2"/>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2911" w:type="dxa"/>
            <w:gridSpan w:val="3"/>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rPr>
          <w:trHeight w:val="379" w:hRule="atLeast"/>
          <w:jc w:val="center"/>
        </w:trPr>
        <w:tc>
          <w:tcPr>
            <w:tcW w:w="639"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09" w:type="dxa"/>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动物出没</w:t>
            </w:r>
          </w:p>
        </w:tc>
        <w:tc>
          <w:tcPr>
            <w:tcW w:w="2029" w:type="dxa"/>
            <w:gridSpan w:val="2"/>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2911" w:type="dxa"/>
            <w:gridSpan w:val="3"/>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497" w:hRule="atLeast"/>
          <w:jc w:val="center"/>
        </w:trPr>
        <w:tc>
          <w:tcPr>
            <w:tcW w:w="639"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09" w:type="dxa"/>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公共设备有无</w:t>
            </w:r>
          </w:p>
        </w:tc>
        <w:tc>
          <w:tcPr>
            <w:tcW w:w="2029" w:type="dxa"/>
            <w:gridSpan w:val="2"/>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2911" w:type="dxa"/>
            <w:gridSpan w:val="3"/>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379" w:hRule="atLeast"/>
          <w:jc w:val="center"/>
        </w:trPr>
        <w:tc>
          <w:tcPr>
            <w:tcW w:w="639"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09" w:type="dxa"/>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排污管</w:t>
            </w:r>
          </w:p>
        </w:tc>
        <w:tc>
          <w:tcPr>
            <w:tcW w:w="2029" w:type="dxa"/>
            <w:gridSpan w:val="2"/>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2911" w:type="dxa"/>
            <w:gridSpan w:val="3"/>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497" w:hRule="atLeast"/>
          <w:jc w:val="center"/>
        </w:trPr>
        <w:tc>
          <w:tcPr>
            <w:tcW w:w="639"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09" w:type="dxa"/>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钓鱼台有无</w:t>
            </w:r>
          </w:p>
        </w:tc>
        <w:tc>
          <w:tcPr>
            <w:tcW w:w="2029" w:type="dxa"/>
            <w:gridSpan w:val="2"/>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2911" w:type="dxa"/>
            <w:gridSpan w:val="3"/>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512" w:hRule="atLeast"/>
          <w:jc w:val="center"/>
        </w:trPr>
        <w:tc>
          <w:tcPr>
            <w:tcW w:w="639"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09" w:type="dxa"/>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乱扔乱丢</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现象</w:t>
            </w:r>
          </w:p>
        </w:tc>
        <w:tc>
          <w:tcPr>
            <w:tcW w:w="2029" w:type="dxa"/>
            <w:gridSpan w:val="2"/>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2911" w:type="dxa"/>
            <w:gridSpan w:val="3"/>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379" w:hRule="atLeast"/>
          <w:jc w:val="center"/>
        </w:trPr>
        <w:tc>
          <w:tcPr>
            <w:tcW w:w="639" w:type="dxa"/>
            <w:vMerge w:val="restart"/>
            <w:tcBorders>
              <w:top w:val="single" w:color="000000" w:sz="8" w:space="0"/>
              <w:left w:val="single" w:color="000000" w:sz="8" w:space="0"/>
              <w:bottom w:val="single" w:color="000000" w:sz="8" w:space="0"/>
              <w:right w:val="single" w:color="000000" w:sz="8" w:space="0"/>
            </w:tcBorders>
            <w:shd w:val="clear" w:color="auto" w:fill="4F81BD"/>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环</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境</w:t>
            </w:r>
          </w:p>
        </w:tc>
        <w:tc>
          <w:tcPr>
            <w:tcW w:w="1809" w:type="dxa"/>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气味</w:t>
            </w:r>
          </w:p>
        </w:tc>
        <w:tc>
          <w:tcPr>
            <w:tcW w:w="2029" w:type="dxa"/>
            <w:gridSpan w:val="2"/>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2911" w:type="dxa"/>
            <w:gridSpan w:val="3"/>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379" w:hRule="atLeast"/>
          <w:jc w:val="center"/>
        </w:trPr>
        <w:tc>
          <w:tcPr>
            <w:tcW w:w="639"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09" w:type="dxa"/>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颜色</w:t>
            </w:r>
          </w:p>
        </w:tc>
        <w:tc>
          <w:tcPr>
            <w:tcW w:w="2029" w:type="dxa"/>
            <w:gridSpan w:val="2"/>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2911" w:type="dxa"/>
            <w:gridSpan w:val="3"/>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379" w:hRule="atLeast"/>
          <w:jc w:val="center"/>
        </w:trPr>
        <w:tc>
          <w:tcPr>
            <w:tcW w:w="639"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09" w:type="dxa"/>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漂浮物</w:t>
            </w:r>
          </w:p>
        </w:tc>
        <w:tc>
          <w:tcPr>
            <w:tcW w:w="2029" w:type="dxa"/>
            <w:gridSpan w:val="2"/>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2911" w:type="dxa"/>
            <w:gridSpan w:val="3"/>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379" w:hRule="atLeast"/>
          <w:jc w:val="center"/>
        </w:trPr>
        <w:tc>
          <w:tcPr>
            <w:tcW w:w="639"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09" w:type="dxa"/>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水生物</w:t>
            </w:r>
          </w:p>
        </w:tc>
        <w:tc>
          <w:tcPr>
            <w:tcW w:w="2029" w:type="dxa"/>
            <w:gridSpan w:val="2"/>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2911" w:type="dxa"/>
            <w:gridSpan w:val="3"/>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379" w:hRule="atLeast"/>
          <w:jc w:val="center"/>
        </w:trPr>
        <w:tc>
          <w:tcPr>
            <w:tcW w:w="639"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09" w:type="dxa"/>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浑浊程度</w:t>
            </w:r>
          </w:p>
        </w:tc>
        <w:tc>
          <w:tcPr>
            <w:tcW w:w="2029" w:type="dxa"/>
            <w:gridSpan w:val="2"/>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c>
          <w:tcPr>
            <w:tcW w:w="2911" w:type="dxa"/>
            <w:gridSpan w:val="3"/>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512" w:hRule="atLeast"/>
          <w:jc w:val="center"/>
        </w:trPr>
        <w:tc>
          <w:tcPr>
            <w:tcW w:w="639" w:type="dxa"/>
            <w:vMerge w:val="restart"/>
            <w:tcBorders>
              <w:top w:val="single" w:color="000000" w:sz="8" w:space="0"/>
              <w:left w:val="single" w:color="000000" w:sz="8" w:space="0"/>
              <w:bottom w:val="single" w:color="000000" w:sz="8" w:space="0"/>
              <w:right w:val="single" w:color="000000" w:sz="8" w:space="0"/>
            </w:tcBorders>
            <w:shd w:val="clear" w:color="auto" w:fill="4F81BD"/>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我的表现</w:t>
            </w:r>
          </w:p>
        </w:tc>
        <w:tc>
          <w:tcPr>
            <w:tcW w:w="1809" w:type="dxa"/>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居民的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评价</w:t>
            </w:r>
          </w:p>
        </w:tc>
        <w:tc>
          <w:tcPr>
            <w:tcW w:w="4940" w:type="dxa"/>
            <w:gridSpan w:val="5"/>
            <w:tcBorders>
              <w:top w:val="single" w:color="000000" w:sz="8" w:space="0"/>
              <w:left w:val="single" w:color="000000" w:sz="8" w:space="0"/>
              <w:bottom w:val="single" w:color="000000" w:sz="8" w:space="0"/>
              <w:right w:val="single" w:color="000000" w:sz="8" w:space="0"/>
            </w:tcBorders>
            <w:shd w:val="clear" w:color="auto" w:fill="D0D8E8"/>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tblPrEx>
          <w:tblCellMar>
            <w:top w:w="0" w:type="dxa"/>
            <w:left w:w="0" w:type="dxa"/>
            <w:bottom w:w="0" w:type="dxa"/>
            <w:right w:w="0" w:type="dxa"/>
          </w:tblCellMar>
        </w:tblPrEx>
        <w:trPr>
          <w:trHeight w:val="512" w:hRule="atLeast"/>
          <w:jc w:val="center"/>
        </w:trPr>
        <w:tc>
          <w:tcPr>
            <w:tcW w:w="639"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1809" w:type="dxa"/>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父母的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评价</w:t>
            </w:r>
          </w:p>
        </w:tc>
        <w:tc>
          <w:tcPr>
            <w:tcW w:w="4940" w:type="dxa"/>
            <w:gridSpan w:val="5"/>
            <w:tcBorders>
              <w:top w:val="single" w:color="000000" w:sz="8" w:space="0"/>
              <w:left w:val="single" w:color="000000" w:sz="8" w:space="0"/>
              <w:bottom w:val="single" w:color="000000" w:sz="8" w:space="0"/>
              <w:right w:val="single" w:color="000000" w:sz="8" w:space="0"/>
            </w:tcBorders>
            <w:shd w:val="clear" w:color="auto" w:fill="E9EDF4"/>
            <w:tcMar>
              <w:top w:w="15" w:type="dxa"/>
              <w:left w:w="61" w:type="dxa"/>
              <w:bottom w:w="0" w:type="dxa"/>
              <w:right w:w="61" w:type="dxa"/>
            </w:tcMar>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0"/>
        <w:jc w:val="left"/>
        <w:textAlignment w:val="auto"/>
        <w:rPr>
          <w:rFonts w:hint="eastAsia" w:asciiTheme="minorEastAsia" w:hAnsiTheme="minorEastAsia" w:eastAsiaTheme="minorEastAsia" w:cstheme="minorEastAsia"/>
          <w:color w:val="1C07E9"/>
          <w:sz w:val="24"/>
          <w:szCs w:val="24"/>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4、研学活动中，我们还各自按小组自由活动，分别观察了湖边周围的植被、水里的水生植物、水面上的水生动物。</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0"/>
        <w:jc w:val="center"/>
        <w:textAlignment w:val="auto"/>
        <w:rPr>
          <w:rFonts w:hint="eastAsia" w:asciiTheme="minorEastAsia" w:hAnsiTheme="minorEastAsia" w:eastAsiaTheme="minorEastAsia" w:cstheme="minorEastAsia"/>
          <w:color w:val="1C07E9"/>
          <w:sz w:val="24"/>
          <w:szCs w:val="24"/>
        </w:rPr>
      </w:pPr>
      <w:r>
        <w:rPr>
          <w:rFonts w:hint="eastAsia" w:asciiTheme="minorEastAsia" w:hAnsiTheme="minorEastAsia" w:eastAsiaTheme="minorEastAsia" w:cstheme="minorEastAsia"/>
          <w:color w:val="1C07E9"/>
          <w:sz w:val="24"/>
          <w:szCs w:val="24"/>
        </w:rPr>
        <w:drawing>
          <wp:inline distT="0" distB="0" distL="0" distR="0">
            <wp:extent cx="4060825" cy="5410835"/>
            <wp:effectExtent l="0" t="0" r="0" b="0"/>
            <wp:docPr id="8" name="图片 8" descr="C:\Users\cuckoo\Documents\Tencent Files\271166815\FileRecv\MobileFile\IMG_8915(20201124-10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cuckoo\Documents\Tencent Files\271166815\FileRecv\MobileFile\IMG_8915(20201124-1009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061326" cy="5411783"/>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0"/>
        <w:jc w:val="left"/>
        <w:textAlignment w:val="auto"/>
        <w:rPr>
          <w:rFonts w:hint="eastAsia" w:asciiTheme="minorEastAsia" w:hAnsiTheme="minorEastAsia" w:eastAsiaTheme="minorEastAsia" w:cstheme="minorEastAsia"/>
          <w:color w:val="1C07E9"/>
          <w:sz w:val="24"/>
          <w:szCs w:val="24"/>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最后完成了竹叶海公园的水质考察报告，再加上前期跟家长一起完成的报告，2个报告的数据一起形成了对比。研学老师在现场也给我们进行了简单的说明：张碧湖水质检测的数据明显高于竹叶海水质所呈现出来的数据。</w:t>
      </w:r>
      <w:r>
        <w:rPr>
          <w:rFonts w:hint="eastAsia" w:asciiTheme="minorEastAsia" w:hAnsiTheme="minorEastAsia" w:eastAsiaTheme="minorEastAsia" w:cstheme="minorEastAsia"/>
          <w:color w:val="1C07E9"/>
          <w:sz w:val="24"/>
          <w:szCs w:val="24"/>
        </w:rPr>
        <w:drawing>
          <wp:inline distT="0" distB="0" distL="0" distR="0">
            <wp:extent cx="5274310" cy="3076575"/>
            <wp:effectExtent l="0" t="0" r="21590" b="952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我的收获：</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经过课后查找资料，原来，</w:t>
      </w:r>
      <w:r>
        <w:rPr>
          <w:rFonts w:hint="eastAsia" w:asciiTheme="minorEastAsia" w:hAnsiTheme="minorEastAsia" w:eastAsiaTheme="minorEastAsia" w:cstheme="minorEastAsia"/>
          <w:sz w:val="24"/>
          <w:szCs w:val="24"/>
        </w:rPr>
        <w:t>竹叶海公园水质主要以自然净化为主，而张碧湖公园水质则以人工自然生态修复净化为主；当然这个人工自然生态修复并不是简单的人为简单的物理过滤和化学絮凝沉淀的办法，而是在景观上维持原来的湖泊周围的自然地形地貌和碧波荡漾湖面的风景，从生态系统和流域治理的角度进行改善。只有采用自然的生物净化方法是最为稳定的，而且净化效率是最高的，也是最经济的。</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0" distR="0" simplePos="0" relativeHeight="251661312" behindDoc="0" locked="0" layoutInCell="1" allowOverlap="1">
            <wp:simplePos x="0" y="0"/>
            <wp:positionH relativeFrom="column">
              <wp:posOffset>-41275</wp:posOffset>
            </wp:positionH>
            <wp:positionV relativeFrom="paragraph">
              <wp:posOffset>67945</wp:posOffset>
            </wp:positionV>
            <wp:extent cx="5174615" cy="2908935"/>
            <wp:effectExtent l="0" t="0" r="6985" b="5715"/>
            <wp:wrapTopAndBottom/>
            <wp:docPr id="7" name="图片 7" descr="C:\Users\cuckoo\Documents\Tencent Files\271166815\FileRecv\MobileFile\IMG_8829(20201120-21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cuckoo\Documents\Tencent Files\271166815\FileRecv\MobileFile\IMG_8829(20201120-2143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174615" cy="29089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59264" behindDoc="0" locked="0" layoutInCell="1" allowOverlap="1">
            <wp:simplePos x="0" y="0"/>
            <wp:positionH relativeFrom="column">
              <wp:posOffset>1870710</wp:posOffset>
            </wp:positionH>
            <wp:positionV relativeFrom="paragraph">
              <wp:posOffset>240030</wp:posOffset>
            </wp:positionV>
            <wp:extent cx="3472815" cy="2315210"/>
            <wp:effectExtent l="0" t="0" r="13335" b="8890"/>
            <wp:wrapSquare wrapText="bothSides"/>
            <wp:docPr id="2" name="图片 2" descr="C:\Users\cuckoo\Desktop\最新同济附小-杜鹃晒课资料新\3、课件及相关资源\研学实践照片\IMG_854637r8e8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uckoo\Desktop\最新同济附小-杜鹃晒课资料新\3、课件及相关资源\研学实践照片\IMG_854637r8e8w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72815" cy="2315210"/>
                    </a:xfrm>
                    <a:prstGeom prst="rect">
                      <a:avLst/>
                    </a:prstGeom>
                    <a:noFill/>
                    <a:ln>
                      <a:noFill/>
                    </a:ln>
                  </pic:spPr>
                </pic:pic>
              </a:graphicData>
            </a:graphic>
          </wp:anchor>
        </w:drawing>
      </w:r>
      <w:r>
        <w:rPr>
          <w:rFonts w:hint="eastAsia" w:asciiTheme="minorEastAsia" w:hAnsiTheme="minorEastAsia" w:eastAsiaTheme="minorEastAsia" w:cstheme="minorEastAsia"/>
          <w:b/>
          <w:bCs/>
          <w:sz w:val="24"/>
          <w:szCs w:val="24"/>
        </w:rPr>
        <w:t>我的愿景：</w:t>
      </w:r>
      <w:r>
        <w:rPr>
          <w:rFonts w:hint="eastAsia" w:asciiTheme="minorEastAsia" w:hAnsiTheme="minorEastAsia" w:eastAsiaTheme="minorEastAsia" w:cstheme="minorEastAsia"/>
          <w:b/>
          <w:bCs/>
          <w:sz w:val="24"/>
          <w:szCs w:val="24"/>
        </w:rPr>
        <w:drawing>
          <wp:inline distT="0" distB="0" distL="0" distR="0">
            <wp:extent cx="1758950" cy="2345055"/>
            <wp:effectExtent l="0" t="0" r="0" b="0"/>
            <wp:docPr id="3" name="图片 3" descr="C:\Users\cuckoo\Documents\Tencent Files\271166815\FileRecv\MobileFile\IMG_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cuckoo\Documents\Tencent Files\271166815\FileRecv\MobileFile\IMG_87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59692" cy="2346256"/>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sz w:val="24"/>
          <w:szCs w:val="24"/>
        </w:rPr>
      </w:pPr>
      <w:bookmarkStart w:id="0" w:name="_GoBack"/>
      <w:bookmarkEnd w:id="0"/>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琥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ED9"/>
    <w:rsid w:val="00165F34"/>
    <w:rsid w:val="0019021B"/>
    <w:rsid w:val="001D0463"/>
    <w:rsid w:val="00291ED9"/>
    <w:rsid w:val="00A81203"/>
    <w:rsid w:val="00BA5DC4"/>
    <w:rsid w:val="00CC3BF1"/>
    <w:rsid w:val="00D34E08"/>
    <w:rsid w:val="00DF028C"/>
    <w:rsid w:val="00E27783"/>
    <w:rsid w:val="073366DA"/>
    <w:rsid w:val="097C4325"/>
    <w:rsid w:val="0AE950C7"/>
    <w:rsid w:val="47B80B21"/>
    <w:rsid w:val="618D2818"/>
    <w:rsid w:val="622A0A53"/>
    <w:rsid w:val="639E7A8C"/>
    <w:rsid w:val="68DA3D76"/>
    <w:rsid w:val="6D0859A0"/>
    <w:rsid w:val="78C43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uiPriority w:val="0"/>
    <w:pPr>
      <w:tabs>
        <w:tab w:val="center" w:pos="4153"/>
        <w:tab w:val="right" w:pos="8306"/>
      </w:tabs>
      <w:snapToGrid w:val="0"/>
      <w:jc w:val="left"/>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rFonts w:asciiTheme="minorHAnsi" w:hAnsiTheme="minorHAnsi" w:eastAsiaTheme="minorEastAsia" w:cstheme="minorBidi"/>
      <w:kern w:val="2"/>
      <w:sz w:val="18"/>
      <w:szCs w:val="18"/>
    </w:rPr>
  </w:style>
  <w:style w:type="character" w:customStyle="1" w:styleId="8">
    <w:name w:val="页脚 Char"/>
    <w:basedOn w:val="6"/>
    <w:link w:val="3"/>
    <w:uiPriority w:val="0"/>
    <w:rPr>
      <w:rFonts w:asciiTheme="minorHAnsi" w:hAnsiTheme="minorHAnsi" w:eastAsiaTheme="minorEastAsia" w:cstheme="minorBidi"/>
      <w:kern w:val="2"/>
      <w:sz w:val="18"/>
      <w:szCs w:val="18"/>
    </w:rPr>
  </w:style>
  <w:style w:type="character" w:customStyle="1" w:styleId="9">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竹叶海</c:v>
                </c:pt>
              </c:strCache>
            </c:strRef>
          </c:tx>
          <c:invertIfNegative val="0"/>
          <c:dLbls>
            <c:delete val="1"/>
          </c:dLbls>
          <c:cat>
            <c:strRef>
              <c:f>Sheet1!$A$2:$A$6</c:f>
              <c:strCache>
                <c:ptCount val="5"/>
                <c:pt idx="0">
                  <c:v>PH值</c:v>
                </c:pt>
                <c:pt idx="1">
                  <c:v>水温</c:v>
                </c:pt>
                <c:pt idx="2">
                  <c:v>透明度</c:v>
                </c:pt>
                <c:pt idx="3">
                  <c:v>溶解率</c:v>
                </c:pt>
                <c:pt idx="4">
                  <c:v>电导率</c:v>
                </c:pt>
              </c:strCache>
            </c:strRef>
          </c:cat>
          <c:val>
            <c:numRef>
              <c:f>Sheet1!$B$2:$B$6</c:f>
              <c:numCache>
                <c:formatCode>General</c:formatCode>
                <c:ptCount val="5"/>
                <c:pt idx="0">
                  <c:v>7.11</c:v>
                </c:pt>
                <c:pt idx="1">
                  <c:v>19.7</c:v>
                </c:pt>
                <c:pt idx="2">
                  <c:v>140</c:v>
                </c:pt>
                <c:pt idx="3">
                  <c:v>7.5</c:v>
                </c:pt>
                <c:pt idx="4">
                  <c:v>378</c:v>
                </c:pt>
              </c:numCache>
            </c:numRef>
          </c:val>
        </c:ser>
        <c:ser>
          <c:idx val="1"/>
          <c:order val="1"/>
          <c:tx>
            <c:strRef>
              <c:f>Sheet1!$C$1</c:f>
              <c:strCache>
                <c:ptCount val="1"/>
                <c:pt idx="0">
                  <c:v>张毕湖</c:v>
                </c:pt>
              </c:strCache>
            </c:strRef>
          </c:tx>
          <c:invertIfNegative val="0"/>
          <c:dLbls>
            <c:delete val="1"/>
          </c:dLbls>
          <c:cat>
            <c:strRef>
              <c:f>Sheet1!$A$2:$A$6</c:f>
              <c:strCache>
                <c:ptCount val="5"/>
                <c:pt idx="0">
                  <c:v>PH值</c:v>
                </c:pt>
                <c:pt idx="1">
                  <c:v>水温</c:v>
                </c:pt>
                <c:pt idx="2">
                  <c:v>透明度</c:v>
                </c:pt>
                <c:pt idx="3">
                  <c:v>溶解率</c:v>
                </c:pt>
                <c:pt idx="4">
                  <c:v>电导率</c:v>
                </c:pt>
              </c:strCache>
            </c:strRef>
          </c:cat>
          <c:val>
            <c:numRef>
              <c:f>Sheet1!$C$2:$C$6</c:f>
              <c:numCache>
                <c:formatCode>General</c:formatCode>
                <c:ptCount val="5"/>
                <c:pt idx="0">
                  <c:v>8.1</c:v>
                </c:pt>
                <c:pt idx="1">
                  <c:v>19</c:v>
                </c:pt>
                <c:pt idx="2">
                  <c:v>160</c:v>
                </c:pt>
                <c:pt idx="3">
                  <c:v>7.6</c:v>
                </c:pt>
                <c:pt idx="4">
                  <c:v>254</c:v>
                </c:pt>
              </c:numCache>
            </c:numRef>
          </c:val>
        </c:ser>
        <c:dLbls>
          <c:showLegendKey val="0"/>
          <c:showVal val="0"/>
          <c:showCatName val="0"/>
          <c:showSerName val="0"/>
          <c:showPercent val="0"/>
          <c:showBubbleSize val="0"/>
        </c:dLbls>
        <c:gapWidth val="150"/>
        <c:axId val="206499200"/>
        <c:axId val="207905920"/>
      </c:barChart>
      <c:catAx>
        <c:axId val="20649920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7905920"/>
        <c:crosses val="autoZero"/>
        <c:auto val="1"/>
        <c:lblAlgn val="ctr"/>
        <c:lblOffset val="100"/>
        <c:noMultiLvlLbl val="0"/>
      </c:catAx>
      <c:valAx>
        <c:axId val="20790592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6499200"/>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1322</Words>
  <Characters>198</Characters>
  <Lines>1</Lines>
  <Paragraphs>3</Paragraphs>
  <TotalTime>2</TotalTime>
  <ScaleCrop>false</ScaleCrop>
  <LinksUpToDate>false</LinksUpToDate>
  <CharactersWithSpaces>1517</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2020-11-17T19:56:00Z</dcterms:created>
  <dc:creator>枣树的iPhone</dc:creator>
  <cp:lastModifiedBy>刘晶</cp:lastModifiedBy>
  <dcterms:modified xsi:type="dcterms:W3CDTF">2021-04-16T11:41:59Z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19DA1297CDC54CA7BD956D87F588CD0A</vt:lpwstr>
  </property>
</Properties>
</file>